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43157" w14:textId="227E24F3" w:rsidR="005A61BC" w:rsidRPr="0053582D" w:rsidRDefault="00ED147E" w:rsidP="0053582D">
      <w:pPr>
        <w:spacing w:after="120" w:line="288" w:lineRule="auto"/>
        <w:jc w:val="center"/>
        <w:rPr>
          <w:b/>
          <w:lang w:val="en-US"/>
        </w:rPr>
      </w:pPr>
      <w:proofErr w:type="spellStart"/>
      <w:r>
        <w:rPr>
          <w:b/>
          <w:lang w:val="en-US"/>
        </w:rPr>
        <w:t>DfR</w:t>
      </w:r>
      <w:proofErr w:type="spellEnd"/>
      <w:r>
        <w:rPr>
          <w:b/>
          <w:lang w:val="en-US"/>
        </w:rPr>
        <w:t>-Q</w:t>
      </w:r>
      <w:r w:rsidR="005A61BC" w:rsidRPr="0053582D">
        <w:rPr>
          <w:b/>
          <w:lang w:val="en-US"/>
        </w:rPr>
        <w:t>T</w:t>
      </w:r>
      <w:r w:rsidR="00844283" w:rsidRPr="0053582D">
        <w:rPr>
          <w:b/>
          <w:lang w:val="en-US"/>
        </w:rPr>
        <w:t>M</w:t>
      </w:r>
      <w:r w:rsidR="00B5746F" w:rsidRPr="0053582D">
        <w:rPr>
          <w:b/>
          <w:lang w:val="en-US"/>
        </w:rPr>
        <w:t>:</w:t>
      </w:r>
      <w:r w:rsidR="008016C2" w:rsidRPr="0053582D">
        <w:rPr>
          <w:b/>
          <w:lang w:val="en-US"/>
        </w:rPr>
        <w:t xml:space="preserve"> </w:t>
      </w:r>
      <w:r w:rsidR="005A61BC" w:rsidRPr="0053582D">
        <w:rPr>
          <w:b/>
          <w:lang w:val="en-US"/>
        </w:rPr>
        <w:t>A</w:t>
      </w:r>
      <w:r w:rsidR="008016C2" w:rsidRPr="0053582D">
        <w:rPr>
          <w:b/>
          <w:lang w:val="en-US"/>
        </w:rPr>
        <w:t xml:space="preserve"> </w:t>
      </w:r>
      <w:r w:rsidR="005A61BC" w:rsidRPr="0053582D">
        <w:rPr>
          <w:b/>
          <w:lang w:val="en-US"/>
        </w:rPr>
        <w:t>Software</w:t>
      </w:r>
      <w:r w:rsidR="008016C2" w:rsidRPr="0053582D">
        <w:rPr>
          <w:b/>
          <w:lang w:val="en-US"/>
        </w:rPr>
        <w:t xml:space="preserve"> </w:t>
      </w:r>
      <w:r w:rsidR="005A61BC" w:rsidRPr="0053582D">
        <w:rPr>
          <w:b/>
          <w:lang w:val="en-US"/>
        </w:rPr>
        <w:t>Package</w:t>
      </w:r>
      <w:r w:rsidR="008016C2" w:rsidRPr="0053582D">
        <w:rPr>
          <w:b/>
          <w:lang w:val="en-US"/>
        </w:rPr>
        <w:t xml:space="preserve"> </w:t>
      </w:r>
      <w:r w:rsidR="005A61BC" w:rsidRPr="0053582D">
        <w:rPr>
          <w:b/>
          <w:lang w:val="en-US"/>
        </w:rPr>
        <w:t>for</w:t>
      </w:r>
      <w:r w:rsidR="008016C2" w:rsidRPr="0053582D">
        <w:rPr>
          <w:b/>
          <w:lang w:val="en-US"/>
        </w:rPr>
        <w:t xml:space="preserve"> </w:t>
      </w:r>
      <w:r w:rsidR="00844283" w:rsidRPr="0053582D">
        <w:rPr>
          <w:b/>
          <w:lang w:val="en-US"/>
        </w:rPr>
        <w:t xml:space="preserve">the Analysis of </w:t>
      </w:r>
      <w:r w:rsidR="005A61BC" w:rsidRPr="0053582D">
        <w:rPr>
          <w:b/>
          <w:lang w:val="en-US"/>
        </w:rPr>
        <w:t>QCM</w:t>
      </w:r>
      <w:r w:rsidR="00EA151B" w:rsidRPr="0053582D">
        <w:rPr>
          <w:b/>
          <w:lang w:val="en-US"/>
        </w:rPr>
        <w:t>-D</w:t>
      </w:r>
      <w:r w:rsidR="00F24F7D" w:rsidRPr="0053582D">
        <w:rPr>
          <w:b/>
          <w:lang w:val="en-US"/>
        </w:rPr>
        <w:t xml:space="preserve"> </w:t>
      </w:r>
      <w:r w:rsidR="005A61BC" w:rsidRPr="0053582D">
        <w:rPr>
          <w:b/>
          <w:lang w:val="en-US"/>
        </w:rPr>
        <w:t>Data</w:t>
      </w:r>
      <w:r>
        <w:rPr>
          <w:b/>
          <w:lang w:val="en-US"/>
        </w:rPr>
        <w:t xml:space="preserve"> exploiting the Df-ratio</w:t>
      </w:r>
    </w:p>
    <w:p w14:paraId="0415838F" w14:textId="6E543E27" w:rsidR="00894FA7" w:rsidRPr="00894FA7" w:rsidRDefault="00894FA7" w:rsidP="00894FA7">
      <w:pPr>
        <w:pStyle w:val="berschrift1"/>
        <w:keepNext w:val="0"/>
        <w:tabs>
          <w:tab w:val="num" w:pos="360"/>
          <w:tab w:val="left" w:pos="8222"/>
          <w:tab w:val="right" w:pos="9072"/>
        </w:tabs>
        <w:spacing w:before="0" w:after="120" w:line="288" w:lineRule="auto"/>
        <w:ind w:left="0" w:firstLine="0"/>
        <w:rPr>
          <w:sz w:val="22"/>
          <w:szCs w:val="22"/>
          <w:lang w:val="en-US"/>
        </w:rPr>
      </w:pPr>
      <w:bookmarkStart w:id="0" w:name="_Ref237352313"/>
      <w:bookmarkStart w:id="1" w:name="_Hlk236903242"/>
      <w:bookmarkStart w:id="2" w:name="_Toc377577655"/>
      <w:r>
        <w:rPr>
          <w:sz w:val="22"/>
          <w:szCs w:val="22"/>
          <w:lang w:val="en-US"/>
        </w:rPr>
        <w:t>General</w:t>
      </w:r>
      <w:bookmarkEnd w:id="0"/>
    </w:p>
    <w:bookmarkEnd w:id="1"/>
    <w:p w14:paraId="52743589" w14:textId="575AC166" w:rsidR="00ED147E" w:rsidRDefault="00ED147E" w:rsidP="0053582D">
      <w:pPr>
        <w:spacing w:after="120" w:line="288" w:lineRule="auto"/>
        <w:ind w:firstLine="426"/>
        <w:rPr>
          <w:lang w:val="en-US"/>
        </w:rPr>
      </w:pPr>
      <w:r>
        <w:rPr>
          <w:lang w:val="en-US"/>
        </w:rPr>
        <w:t xml:space="preserve">With regard to </w:t>
      </w:r>
      <w:r w:rsidR="00516B0C">
        <w:rPr>
          <w:lang w:val="en-US"/>
        </w:rPr>
        <w:t xml:space="preserve">the definition of variables and other </w:t>
      </w:r>
      <w:r>
        <w:rPr>
          <w:lang w:val="en-US"/>
        </w:rPr>
        <w:t>background, the user is referred to ref.</w:t>
      </w:r>
      <w:r w:rsidR="00EC2CD3">
        <w:rPr>
          <w:lang w:val="en-US"/>
        </w:rPr>
        <w:t xml:space="preserve"> </w:t>
      </w:r>
      <w:r w:rsidR="00EC2CD3" w:rsidRPr="00EC2CD3">
        <w:rPr>
          <w:lang w:val="en-US"/>
        </w:rPr>
        <w:fldChar w:fldCharType="begin"/>
      </w:r>
      <w:r w:rsidR="00EC2CD3" w:rsidRPr="00EC2CD3">
        <w:rPr>
          <w:lang w:val="en-US"/>
        </w:rPr>
        <w:instrText xml:space="preserve"> ADDIN ZOTERO_ITEM CSL_CITATION {"citationID":"MksDFazg","properties":{"unsorted":false,"formattedCitation":"\\super 1\\nosupersub{}","plainCitation":"1","noteIndex":0},"citationItems":[{"id":2540,"uris":["http://zotero.org/users/12710453/items/GKTPLEJR"],"itemData":{"id":2540,"type":"article-journal","abstract":"The response of the quartz crystal microbalance (QCM, also: QCM-D for “QCM with Dissipation monitoring”) to loading with a diverse set of samples is reviewed in a consistent frame. After a brief introduction to the advanced QCMs, the governing equation (the small-load approximation) is derived. Planar films and adsorbates are modeled based on the acoustic multilayer formalism. In liquid environments, viscoelastic spectroscopy and high-frequency rheology are possible, even on layers with a thickness in the monolayer range. For particulate samples, the contact stiffness can be derived. Because the stress at the contact is large, the force is not always proportional to the displacement. Nonlinear effects are observed, leading to a dependence of the resonance frequency and the resonance bandwidth on the amplitude of oscillation. Partial slip, in particular, can be studied in detail. Advanced topics include structured samples and the extension of the small-load approximation to its tensorial version.","container-title":"Sensors","DOI":"10.3390/s21103490","ISSN":"1424-8220","issue":"10","language":"en","license":"http://creativecommons.org/licenses/by/3.0/","note":"number: 10","page":"3490","publisher":"Multidisciplinary Digital Publishing Institute","source":"www.mdpi.com","title":"Studying Soft Interfaces with Shear Waves: Principles and Applications of the Quartz Crystal Microbalance (QCM)","title-short":"Studying Soft Interfaces with Shear Waves","volume":"21","author":[{"family":"Johannsmann","given":"Diethelm"},{"family":"Langhoff","given":"Arne"},{"family":"Leppin","given":"Christian"}],"issued":{"date-parts":[["2021",1]]}}}],"schema":"https://github.com/citation-style-language/schema/raw/master/csl-citation.json"} </w:instrText>
      </w:r>
      <w:r w:rsidR="00EC2CD3" w:rsidRPr="00EC2CD3">
        <w:rPr>
          <w:lang w:val="en-US"/>
        </w:rPr>
        <w:fldChar w:fldCharType="separate"/>
      </w:r>
      <w:r w:rsidR="00EC2CD3" w:rsidRPr="00EC2CD3">
        <w:t>1</w:t>
      </w:r>
      <w:r w:rsidR="00EC2CD3" w:rsidRPr="00EC2CD3">
        <w:rPr>
          <w:lang w:val="en-US"/>
        </w:rPr>
        <w:fldChar w:fldCharType="end"/>
      </w:r>
      <w:r w:rsidR="00C74C7D">
        <w:rPr>
          <w:lang w:val="en-US"/>
        </w:rPr>
        <w:t xml:space="preserve"> or the manual of PyQTM</w:t>
      </w:r>
      <w:r w:rsidR="00EC2CD3">
        <w:rPr>
          <w:lang w:val="en-US"/>
        </w:rPr>
        <w:t xml:space="preserve">.  </w:t>
      </w:r>
    </w:p>
    <w:p w14:paraId="24B81C0D" w14:textId="17D6F4E7" w:rsidR="00DB1832" w:rsidRPr="00894FA7" w:rsidRDefault="00ED147E" w:rsidP="0053582D">
      <w:pPr>
        <w:spacing w:after="120" w:line="288" w:lineRule="auto"/>
        <w:ind w:firstLine="426"/>
        <w:rPr>
          <w:lang w:val="en-US"/>
        </w:rPr>
      </w:pPr>
      <w:proofErr w:type="spellStart"/>
      <w:r>
        <w:rPr>
          <w:lang w:val="en-US"/>
        </w:rPr>
        <w:t>DfR</w:t>
      </w:r>
      <w:proofErr w:type="spellEnd"/>
      <w:r>
        <w:rPr>
          <w:lang w:val="en-US"/>
        </w:rPr>
        <w:t>-QTM</w:t>
      </w:r>
      <w:r w:rsidR="00DB1832" w:rsidRPr="0053582D">
        <w:rPr>
          <w:lang w:val="en-US"/>
        </w:rPr>
        <w:t xml:space="preserve"> is a </w:t>
      </w:r>
      <w:r w:rsidR="00B5746F" w:rsidRPr="0053582D">
        <w:rPr>
          <w:lang w:val="en-US"/>
        </w:rPr>
        <w:t xml:space="preserve">down-sized and modified version of the software package </w:t>
      </w:r>
      <w:r w:rsidR="00DB1832" w:rsidRPr="0053582D">
        <w:rPr>
          <w:lang w:val="en-US"/>
        </w:rPr>
        <w:t>PyQTM</w:t>
      </w:r>
      <w:r w:rsidR="00B5746F" w:rsidRPr="0053582D">
        <w:rPr>
          <w:lang w:val="en-US"/>
        </w:rPr>
        <w:t>.</w:t>
      </w:r>
      <w:r w:rsidR="00DB1832" w:rsidRPr="0053582D">
        <w:rPr>
          <w:lang w:val="en-US"/>
        </w:rPr>
        <w:t xml:space="preserve"> </w:t>
      </w:r>
      <w:r w:rsidR="00B5746F" w:rsidRPr="0053582D">
        <w:rPr>
          <w:lang w:val="en-US"/>
        </w:rPr>
        <w:t xml:space="preserve"> PyQTM </w:t>
      </w:r>
      <w:r w:rsidR="00DB1832" w:rsidRPr="0053582D">
        <w:rPr>
          <w:lang w:val="en-US"/>
        </w:rPr>
        <w:t>models data obtained with a QCM-D</w:t>
      </w:r>
      <w:r w:rsidR="00B5746F" w:rsidRPr="0053582D">
        <w:rPr>
          <w:lang w:val="en-US"/>
        </w:rPr>
        <w:t xml:space="preserve">, </w:t>
      </w:r>
      <w:r>
        <w:rPr>
          <w:lang w:val="en-US"/>
        </w:rPr>
        <w:t xml:space="preserve">based on </w:t>
      </w:r>
      <w:r w:rsidR="00B5746F" w:rsidRPr="0053582D">
        <w:rPr>
          <w:lang w:val="en-US"/>
        </w:rPr>
        <w:t>the thickness of the layer and its viscoelastic</w:t>
      </w:r>
      <w:r>
        <w:rPr>
          <w:lang w:val="en-US"/>
        </w:rPr>
        <w:t xml:space="preserve"> parameters</w:t>
      </w:r>
      <w:r w:rsidR="00B5746F" w:rsidRPr="0053582D">
        <w:rPr>
          <w:lang w:val="en-US"/>
        </w:rPr>
        <w:t xml:space="preserve">.  </w:t>
      </w:r>
      <w:r w:rsidR="00DB1832" w:rsidRPr="0053582D">
        <w:rPr>
          <w:lang w:val="en-US"/>
        </w:rPr>
        <w:t>Th</w:t>
      </w:r>
      <w:r w:rsidR="00B5746F" w:rsidRPr="0053582D">
        <w:rPr>
          <w:lang w:val="en-US"/>
        </w:rPr>
        <w:t>e</w:t>
      </w:r>
      <w:r w:rsidR="00DB1832" w:rsidRPr="0053582D">
        <w:rPr>
          <w:lang w:val="en-US"/>
        </w:rPr>
        <w:t xml:space="preserve"> scope </w:t>
      </w:r>
      <w:r w:rsidR="00C74C7D">
        <w:rPr>
          <w:lang w:val="en-US"/>
        </w:rPr>
        <w:t xml:space="preserve">of </w:t>
      </w:r>
      <w:proofErr w:type="spellStart"/>
      <w:r>
        <w:rPr>
          <w:lang w:val="en-US"/>
        </w:rPr>
        <w:t>DfR</w:t>
      </w:r>
      <w:proofErr w:type="spellEnd"/>
      <w:r w:rsidR="00AF7DD1">
        <w:rPr>
          <w:lang w:val="en-US"/>
        </w:rPr>
        <w:noBreakHyphen/>
      </w:r>
      <w:r>
        <w:rPr>
          <w:lang w:val="en-US"/>
        </w:rPr>
        <w:t>QTM</w:t>
      </w:r>
      <w:r w:rsidR="00B5746F" w:rsidRPr="0053582D">
        <w:rPr>
          <w:lang w:val="en-US"/>
        </w:rPr>
        <w:t xml:space="preserve"> </w:t>
      </w:r>
      <w:r w:rsidR="00DB1832" w:rsidRPr="0053582D">
        <w:rPr>
          <w:lang w:val="en-US"/>
        </w:rPr>
        <w:t>is reduced compared to PyQTM.  The sample is a sing</w:t>
      </w:r>
      <w:r w:rsidR="00B5746F" w:rsidRPr="0053582D">
        <w:rPr>
          <w:lang w:val="en-US"/>
        </w:rPr>
        <w:t>l</w:t>
      </w:r>
      <w:r w:rsidR="00DB1832" w:rsidRPr="0053582D">
        <w:rPr>
          <w:lang w:val="en-US"/>
        </w:rPr>
        <w:t>e homogeneous film</w:t>
      </w:r>
      <w:r w:rsidR="00B5746F" w:rsidRPr="0053582D">
        <w:rPr>
          <w:lang w:val="en-US"/>
        </w:rPr>
        <w:t xml:space="preserve"> with no roughness.  The bulk is a Newtonian liquid </w:t>
      </w:r>
      <w:r w:rsidR="00E85099">
        <w:rPr>
          <w:lang w:val="en-US"/>
        </w:rPr>
        <w:t xml:space="preserve">with </w:t>
      </w:r>
      <w:r w:rsidRPr="0053582D">
        <w:rPr>
          <w:lang w:val="en-US"/>
        </w:rPr>
        <w:t>density</w:t>
      </w:r>
      <w:r>
        <w:rPr>
          <w:lang w:val="en-US"/>
        </w:rPr>
        <w:t xml:space="preserve"> </w:t>
      </w:r>
      <w:r w:rsidRPr="00ED147E">
        <w:rPr>
          <w:rFonts w:ascii="Symbol" w:hAnsi="Symbol"/>
          <w:lang w:val="en-US"/>
        </w:rPr>
        <w:t>r</w:t>
      </w:r>
      <w:r w:rsidR="007F4327">
        <w:rPr>
          <w:vertAlign w:val="subscript"/>
          <w:lang w:val="en-US"/>
        </w:rPr>
        <w:t>b</w:t>
      </w:r>
      <w:r w:rsidRPr="00ED147E">
        <w:rPr>
          <w:vertAlign w:val="subscript"/>
          <w:lang w:val="en-US"/>
        </w:rPr>
        <w:t>ulk</w:t>
      </w:r>
      <w:r>
        <w:rPr>
          <w:lang w:val="en-US"/>
        </w:rPr>
        <w:t xml:space="preserve"> and </w:t>
      </w:r>
      <w:r w:rsidR="00B5746F" w:rsidRPr="0053582D">
        <w:rPr>
          <w:lang w:val="en-US"/>
        </w:rPr>
        <w:t xml:space="preserve">viscosity </w:t>
      </w:r>
      <w:r w:rsidR="00B5746F" w:rsidRPr="00AF7DD1">
        <w:rPr>
          <w:rFonts w:ascii="Symbol" w:hAnsi="Symbol"/>
          <w:lang w:val="en-US"/>
        </w:rPr>
        <w:t>h</w:t>
      </w:r>
      <w:r w:rsidR="007F4327">
        <w:rPr>
          <w:vertAlign w:val="subscript"/>
          <w:lang w:val="en-US"/>
        </w:rPr>
        <w:t>b</w:t>
      </w:r>
      <w:r w:rsidR="00B5746F" w:rsidRPr="0053582D">
        <w:rPr>
          <w:vertAlign w:val="subscript"/>
          <w:lang w:val="en-US"/>
        </w:rPr>
        <w:t>ulk</w:t>
      </w:r>
      <w:r w:rsidR="00AF7DD1">
        <w:rPr>
          <w:lang w:val="en-US"/>
        </w:rPr>
        <w:t xml:space="preserve"> (both </w:t>
      </w:r>
      <w:r w:rsidR="00B5746F" w:rsidRPr="0053582D">
        <w:rPr>
          <w:lang w:val="en-US"/>
        </w:rPr>
        <w:t>set by the user</w:t>
      </w:r>
      <w:r w:rsidR="00AF7DD1">
        <w:rPr>
          <w:lang w:val="en-US"/>
        </w:rPr>
        <w:t xml:space="preserve">, </w:t>
      </w:r>
      <w:r w:rsidR="00B5746F" w:rsidRPr="0053582D">
        <w:rPr>
          <w:lang w:val="en-US"/>
        </w:rPr>
        <w:t xml:space="preserve">not </w:t>
      </w:r>
      <w:r>
        <w:rPr>
          <w:lang w:val="en-US"/>
        </w:rPr>
        <w:t xml:space="preserve">fit </w:t>
      </w:r>
      <w:r w:rsidR="00B5746F" w:rsidRPr="0053582D">
        <w:rPr>
          <w:lang w:val="en-US"/>
        </w:rPr>
        <w:t xml:space="preserve">parameters.)  </w:t>
      </w:r>
    </w:p>
    <w:p w14:paraId="4873FA40" w14:textId="0A2021C8" w:rsidR="00C74C7D" w:rsidRDefault="00ED147E" w:rsidP="00C74C7D">
      <w:pPr>
        <w:spacing w:after="120" w:line="288" w:lineRule="auto"/>
        <w:ind w:firstLine="425"/>
        <w:rPr>
          <w:lang w:val="en-US"/>
        </w:rPr>
      </w:pPr>
      <w:proofErr w:type="spellStart"/>
      <w:r>
        <w:rPr>
          <w:lang w:val="en-US"/>
        </w:rPr>
        <w:t>DfR</w:t>
      </w:r>
      <w:proofErr w:type="spellEnd"/>
      <w:r>
        <w:rPr>
          <w:lang w:val="en-US"/>
        </w:rPr>
        <w:t>-QTM</w:t>
      </w:r>
      <w:r w:rsidR="00894FA7" w:rsidRPr="00894FA7">
        <w:rPr>
          <w:lang w:val="en-US"/>
        </w:rPr>
        <w:t xml:space="preserve"> </w:t>
      </w:r>
      <w:r>
        <w:rPr>
          <w:lang w:val="en-US"/>
        </w:rPr>
        <w:t xml:space="preserve">extends </w:t>
      </w:r>
      <w:r w:rsidR="00894FA7" w:rsidRPr="00894FA7">
        <w:rPr>
          <w:lang w:val="en-US"/>
        </w:rPr>
        <w:t xml:space="preserve">PyQTM with regard to the </w:t>
      </w:r>
      <w:r>
        <w:rPr>
          <w:lang w:val="en-US"/>
        </w:rPr>
        <w:t>exploitation of the “Df</w:t>
      </w:r>
      <w:r w:rsidR="00AD6F7F">
        <w:rPr>
          <w:lang w:val="en-US"/>
        </w:rPr>
        <w:t xml:space="preserve"> </w:t>
      </w:r>
      <w:r>
        <w:rPr>
          <w:lang w:val="en-US"/>
        </w:rPr>
        <w:t>ratio”,</w:t>
      </w:r>
      <w:r w:rsidR="002E7E3B">
        <w:rPr>
          <w:rStyle w:val="Funotenzeichen"/>
          <w:lang w:val="en-US"/>
        </w:rPr>
        <w:footnoteReference w:id="1"/>
      </w:r>
      <w:r w:rsidR="00894FA7" w:rsidRPr="00894FA7">
        <w:rPr>
          <w:lang w:val="en-US"/>
        </w:rPr>
        <w:t xml:space="preserve"> defined as </w:t>
      </w:r>
      <w:r w:rsidR="00894FA7" w:rsidRPr="00894FA7">
        <w:rPr>
          <w:lang w:val="en-US"/>
        </w:rPr>
        <w:sym w:font="Symbol" w:char="F044"/>
      </w:r>
      <w:r w:rsidR="00894FA7" w:rsidRPr="00894FA7">
        <w:rPr>
          <w:lang w:val="en-US"/>
        </w:rPr>
        <w:sym w:font="Symbol" w:char="F047"/>
      </w:r>
      <w:r w:rsidR="00894FA7" w:rsidRPr="00894FA7">
        <w:rPr>
          <w:lang w:val="en-US"/>
        </w:rPr>
        <w:t>/(</w:t>
      </w:r>
      <w:r w:rsidR="00894FA7" w:rsidRPr="00894FA7">
        <w:rPr>
          <w:lang w:val="en-US"/>
        </w:rPr>
        <w:sym w:font="Symbol" w:char="F02D"/>
      </w:r>
      <w:r w:rsidR="00894FA7" w:rsidRPr="00894FA7">
        <w:rPr>
          <w:lang w:val="en-US"/>
        </w:rPr>
        <w:sym w:font="Symbol" w:char="F044"/>
      </w:r>
      <w:r w:rsidR="00894FA7" w:rsidRPr="00894FA7">
        <w:rPr>
          <w:rStyle w:val="AufzhlungszeichenZchn"/>
          <w:i/>
          <w:sz w:val="22"/>
        </w:rPr>
        <w:t>f</w:t>
      </w:r>
      <w:r w:rsidR="00894FA7" w:rsidRPr="00894FA7">
        <w:rPr>
          <w:lang w:val="en-US"/>
        </w:rPr>
        <w:t>)</w:t>
      </w:r>
      <w:r w:rsidR="002E7E3B">
        <w:rPr>
          <w:lang w:val="en-US"/>
        </w:rPr>
        <w:t xml:space="preserve">.  </w:t>
      </w:r>
      <w:r w:rsidR="00AF7DD1">
        <w:rPr>
          <w:lang w:val="en-US"/>
        </w:rPr>
        <w:t xml:space="preserve">The conventional fitting algorithm as implemented in </w:t>
      </w:r>
      <w:r w:rsidRPr="00894FA7">
        <w:rPr>
          <w:lang w:val="en-US"/>
        </w:rPr>
        <w:t>PyQTM</w:t>
      </w:r>
      <w:r>
        <w:rPr>
          <w:lang w:val="en-US"/>
        </w:rPr>
        <w:t xml:space="preserve"> is plagued by problems with non-unique</w:t>
      </w:r>
      <w:r w:rsidR="00AF7DD1">
        <w:rPr>
          <w:lang w:val="en-US"/>
        </w:rPr>
        <w:t xml:space="preserve"> </w:t>
      </w:r>
      <w:r w:rsidR="00EC2CD3">
        <w:rPr>
          <w:lang w:val="en-US"/>
        </w:rPr>
        <w:t>solutions</w:t>
      </w:r>
      <w:r>
        <w:rPr>
          <w:lang w:val="en-US"/>
        </w:rPr>
        <w:t>.  From a physical viewpoint, the model should have five free parameters, which turn</w:t>
      </w:r>
      <w:r w:rsidR="00C74C7D">
        <w:rPr>
          <w:lang w:val="en-US"/>
        </w:rPr>
        <w:t>s</w:t>
      </w:r>
      <w:r>
        <w:rPr>
          <w:lang w:val="en-US"/>
        </w:rPr>
        <w:t xml:space="preserve"> out to be one parameter t</w:t>
      </w:r>
      <w:r w:rsidR="00516B0C">
        <w:rPr>
          <w:lang w:val="en-US"/>
        </w:rPr>
        <w:t>o</w:t>
      </w:r>
      <w:r>
        <w:rPr>
          <w:lang w:val="en-US"/>
        </w:rPr>
        <w:t>o many</w:t>
      </w:r>
      <w:r w:rsidR="00C74C7D">
        <w:rPr>
          <w:lang w:val="en-US"/>
        </w:rPr>
        <w:t xml:space="preserve">.  In particular, the algorithm has trouble distinguishing a </w:t>
      </w:r>
      <w:r w:rsidR="00516B0C">
        <w:rPr>
          <w:lang w:val="en-US"/>
        </w:rPr>
        <w:t xml:space="preserve">thin, </w:t>
      </w:r>
      <w:r w:rsidR="00C74C7D">
        <w:rPr>
          <w:lang w:val="en-US"/>
        </w:rPr>
        <w:t>stiff film from a thick</w:t>
      </w:r>
      <w:r w:rsidR="00516B0C">
        <w:rPr>
          <w:lang w:val="en-US"/>
        </w:rPr>
        <w:t>,</w:t>
      </w:r>
      <w:r w:rsidR="00C74C7D">
        <w:rPr>
          <w:lang w:val="en-US"/>
        </w:rPr>
        <w:t xml:space="preserve"> soft film. </w:t>
      </w:r>
      <w:r w:rsidR="00516B0C">
        <w:rPr>
          <w:lang w:val="en-US"/>
        </w:rPr>
        <w:t xml:space="preserve"> </w:t>
      </w:r>
      <w:r>
        <w:rPr>
          <w:lang w:val="en-US"/>
        </w:rPr>
        <w:t xml:space="preserve">The problem is discussed in more depth in section </w:t>
      </w:r>
      <w:r w:rsidR="00E85099">
        <w:rPr>
          <w:lang w:val="en-US"/>
        </w:rPr>
        <w:fldChar w:fldCharType="begin"/>
      </w:r>
      <w:r w:rsidR="00E85099">
        <w:rPr>
          <w:lang w:val="en-US"/>
        </w:rPr>
        <w:instrText xml:space="preserve"> REF _Ref237351971 \r \h </w:instrText>
      </w:r>
      <w:r w:rsidR="00E85099">
        <w:rPr>
          <w:lang w:val="en-US"/>
        </w:rPr>
      </w:r>
      <w:r w:rsidR="00E85099">
        <w:rPr>
          <w:lang w:val="en-US"/>
        </w:rPr>
        <w:fldChar w:fldCharType="separate"/>
      </w:r>
      <w:r w:rsidR="00516B0C">
        <w:rPr>
          <w:lang w:val="en-US"/>
        </w:rPr>
        <w:t>4</w:t>
      </w:r>
      <w:r w:rsidR="00E85099">
        <w:rPr>
          <w:lang w:val="en-US"/>
        </w:rPr>
        <w:fldChar w:fldCharType="end"/>
      </w:r>
      <w:r w:rsidR="000D2924">
        <w:rPr>
          <w:lang w:val="en-US"/>
        </w:rPr>
        <w:t xml:space="preserve"> (see also ref. </w:t>
      </w:r>
      <w:r w:rsidR="000D2924" w:rsidRPr="000D2924">
        <w:rPr>
          <w:lang w:val="en-US"/>
        </w:rPr>
        <w:fldChar w:fldCharType="begin"/>
      </w:r>
      <w:r w:rsidR="000D2924" w:rsidRPr="000D2924">
        <w:rPr>
          <w:lang w:val="en-US"/>
        </w:rPr>
        <w:instrText xml:space="preserve"> ADDIN ZOTERO_ITEM CSL_CITATION {"citationID":"7lE8BdUp","properties":{"unsorted":false,"formattedCitation":"\\super 2\\nosupersub{}","plainCitation":"2","noteIndex":0},"citationItems":[{"id":2563,"uris":["http://zotero.org/users/12710453/items/USAEZ26K"],"itemData":{"id":2563,"type":"article-journal","abstract":"Quartz crystal microbalance with dissipation monitoring (QCM-D) is a well-established technique for studying soft films. It can provide gravimetric as well as nongravimetric information about a film, such as its thickness and mechanical properties. The interpretation of sets of overtone-normalized frequency shifts, &amp;#8710;f/n, and overtone-normalized shifts in half-bandwidth, &amp;Delta;&amp;Gamma;/n, provided by QCM-D relies on a model that, in general, contains five independent parameters that are needed to describe film thickness and frequency-dependent viscoelastic properties. Here, we examine how noise inherent in experimental data affects the determination of these parameters. There are certain conditions where noise prevents the reliable determination of film thickness and the loss tangent. On the other hand, we show that there are conditions where it is possible to determine all five parameters. We relate these conditions to the mathematical properties of the model in terms of simple conceptual diagrams that can help users understand the model&amp;rsquo;s behavior. Finally, we present new open source software for QCM-D data analysis written in Python, PyQTM.","container-title":"Sensors","DOI":"10.3390/s23031348","ISSN":"1424-8220","issue":"3","title":"Effect of Noise on Determining Ultrathin-Film Parameters from QCM-D Data with the Viscoelastic Model","volume":"23","author":[{"family":"Johannsmann","given":"Diethelm"},{"family":"Langhoff","given":"Arne"},{"family":"Leppin","given":"Christian"},{"family":"Reviakine","given":"Ilya"},{"family":"Maan","given":"Anna M. C."}],"issued":{"date-parts":[["2023"]]}}}],"schema":"https://github.com/citation-style-language/schema/raw/master/csl-citation.json"} </w:instrText>
      </w:r>
      <w:r w:rsidR="000D2924" w:rsidRPr="000D2924">
        <w:rPr>
          <w:lang w:val="en-US"/>
        </w:rPr>
        <w:fldChar w:fldCharType="separate"/>
      </w:r>
      <w:r w:rsidR="000D2924" w:rsidRPr="000D2924">
        <w:t>2</w:t>
      </w:r>
      <w:r w:rsidR="000D2924" w:rsidRPr="000D2924">
        <w:rPr>
          <w:lang w:val="en-US"/>
        </w:rPr>
        <w:fldChar w:fldCharType="end"/>
      </w:r>
      <w:r w:rsidR="000D2924">
        <w:rPr>
          <w:lang w:val="en-US"/>
        </w:rPr>
        <w:t>)</w:t>
      </w:r>
      <w:r>
        <w:rPr>
          <w:lang w:val="en-US"/>
        </w:rPr>
        <w:t xml:space="preserve">.  </w:t>
      </w:r>
    </w:p>
    <w:p w14:paraId="5267CF0A" w14:textId="086ABC8A" w:rsidR="00ED147E" w:rsidRDefault="00ED147E" w:rsidP="00AD6F7F">
      <w:pPr>
        <w:spacing w:line="288" w:lineRule="auto"/>
        <w:ind w:firstLine="425"/>
        <w:rPr>
          <w:lang w:val="en-US"/>
        </w:rPr>
      </w:pPr>
      <w:r>
        <w:rPr>
          <w:lang w:val="en-US"/>
        </w:rPr>
        <w:t>Assumptions are needed</w:t>
      </w:r>
      <w:r w:rsidR="00AD6F7F">
        <w:rPr>
          <w:lang w:val="en-US"/>
        </w:rPr>
        <w:t xml:space="preserve"> to obtain </w:t>
      </w:r>
      <w:r w:rsidR="00C74C7D">
        <w:rPr>
          <w:lang w:val="en-US"/>
        </w:rPr>
        <w:t>unique</w:t>
      </w:r>
      <w:r w:rsidR="00AD6F7F">
        <w:rPr>
          <w:lang w:val="en-US"/>
        </w:rPr>
        <w:t xml:space="preserve"> results.  </w:t>
      </w:r>
      <w:proofErr w:type="spellStart"/>
      <w:r>
        <w:rPr>
          <w:lang w:val="en-US"/>
        </w:rPr>
        <w:t>DfR</w:t>
      </w:r>
      <w:proofErr w:type="spellEnd"/>
      <w:r>
        <w:rPr>
          <w:lang w:val="en-US"/>
        </w:rPr>
        <w:t xml:space="preserve">-QTM proposes </w:t>
      </w:r>
      <w:r w:rsidR="00C74C7D">
        <w:rPr>
          <w:lang w:val="en-US"/>
        </w:rPr>
        <w:t xml:space="preserve">a set of </w:t>
      </w:r>
      <w:r>
        <w:rPr>
          <w:lang w:val="en-US"/>
        </w:rPr>
        <w:t>two such assumptions, which are</w:t>
      </w:r>
    </w:p>
    <w:p w14:paraId="19412F52" w14:textId="010FD622" w:rsidR="00EC2CD3" w:rsidRDefault="00ED147E" w:rsidP="00ED147E">
      <w:pPr>
        <w:pStyle w:val="Listenabsatz"/>
        <w:numPr>
          <w:ilvl w:val="0"/>
          <w:numId w:val="38"/>
        </w:numPr>
        <w:spacing w:after="120" w:line="288" w:lineRule="auto"/>
        <w:ind w:left="284" w:hanging="284"/>
        <w:rPr>
          <w:lang w:val="en-US"/>
        </w:rPr>
      </w:pPr>
      <w:r>
        <w:rPr>
          <w:lang w:val="en-US"/>
        </w:rPr>
        <w:t xml:space="preserve">The film thickness is much below the depth of penetration of the liquid, which allows for a Taylor expansion of the full equation predicting </w:t>
      </w:r>
      <w:r w:rsidRPr="00EC2CD3">
        <w:rPr>
          <w:rFonts w:ascii="Symbol" w:hAnsi="Symbol"/>
          <w:lang w:val="en-US"/>
        </w:rPr>
        <w:t>D</w:t>
      </w:r>
      <w:r w:rsidR="00EC2CD3" w:rsidRPr="00EC2CD3">
        <w:rPr>
          <w:i/>
          <w:lang w:val="en-US"/>
        </w:rPr>
        <w:t>f</w:t>
      </w:r>
      <w:r>
        <w:rPr>
          <w:lang w:val="en-US"/>
        </w:rPr>
        <w:t xml:space="preserve"> and </w:t>
      </w:r>
      <w:r w:rsidRPr="00AD6F7F">
        <w:rPr>
          <w:rFonts w:ascii="Symbol" w:hAnsi="Symbol"/>
          <w:lang w:val="en-US"/>
        </w:rPr>
        <w:t>DG</w:t>
      </w:r>
      <w:r>
        <w:rPr>
          <w:lang w:val="en-US"/>
        </w:rPr>
        <w:t xml:space="preserve"> </w:t>
      </w:r>
      <w:r w:rsidR="00AD6F7F">
        <w:rPr>
          <w:lang w:val="en-US"/>
        </w:rPr>
        <w:t>(</w:t>
      </w:r>
      <w:r w:rsidR="00AD6F7F" w:rsidRPr="00AD6F7F">
        <w:rPr>
          <w:lang w:val="en-US"/>
        </w:rPr>
        <w:fldChar w:fldCharType="begin"/>
      </w:r>
      <w:r w:rsidR="00AD6F7F" w:rsidRPr="00AD6F7F">
        <w:rPr>
          <w:lang w:val="en-US"/>
        </w:rPr>
        <w:instrText xml:space="preserve"> REF _Ref237103386 \h  \* MERGEFORMAT </w:instrText>
      </w:r>
      <w:r w:rsidR="00AD6F7F" w:rsidRPr="00AD6F7F">
        <w:rPr>
          <w:lang w:val="en-US"/>
        </w:rPr>
      </w:r>
      <w:r w:rsidR="00AD6F7F" w:rsidRPr="00AD6F7F">
        <w:rPr>
          <w:lang w:val="en-US"/>
        </w:rPr>
        <w:fldChar w:fldCharType="separate"/>
      </w:r>
      <w:r w:rsidR="00516B0C" w:rsidRPr="0053582D">
        <w:t xml:space="preserve">Eq. </w:t>
      </w:r>
      <w:r w:rsidR="00516B0C" w:rsidRPr="00516B0C">
        <w:rPr>
          <w:bCs/>
          <w:noProof/>
        </w:rPr>
        <w:t>1</w:t>
      </w:r>
      <w:r w:rsidR="00AD6F7F" w:rsidRPr="00AD6F7F">
        <w:rPr>
          <w:lang w:val="en-US"/>
        </w:rPr>
        <w:fldChar w:fldCharType="end"/>
      </w:r>
      <w:r w:rsidR="00AD6F7F" w:rsidRPr="00AD6F7F">
        <w:rPr>
          <w:lang w:val="en-US"/>
        </w:rPr>
        <w:t>)</w:t>
      </w:r>
      <w:r w:rsidR="00AD6F7F">
        <w:rPr>
          <w:lang w:val="en-US"/>
        </w:rPr>
        <w:t xml:space="preserve"> </w:t>
      </w:r>
      <w:r>
        <w:rPr>
          <w:lang w:val="en-US"/>
        </w:rPr>
        <w:t xml:space="preserve">to first order in </w:t>
      </w:r>
      <w:proofErr w:type="spellStart"/>
      <w:r w:rsidR="00AD6F7F" w:rsidRPr="00AD6F7F">
        <w:rPr>
          <w:i/>
          <w:lang w:val="en-US"/>
        </w:rPr>
        <w:t>d</w:t>
      </w:r>
      <w:r w:rsidRPr="00AD6F7F">
        <w:rPr>
          <w:vertAlign w:val="subscript"/>
          <w:lang w:val="en-US"/>
        </w:rPr>
        <w:t>f</w:t>
      </w:r>
      <w:proofErr w:type="spellEnd"/>
      <w:r w:rsidR="00EC2CD3">
        <w:rPr>
          <w:lang w:val="en-US"/>
        </w:rPr>
        <w:t xml:space="preserve"> </w:t>
      </w:r>
      <w:r w:rsidR="00EC2CD3" w:rsidRPr="00EC2CD3">
        <w:rPr>
          <w:lang w:val="en-US"/>
        </w:rPr>
        <w:t>(</w:t>
      </w:r>
      <w:r w:rsidR="00E85099">
        <w:rPr>
          <w:lang w:val="en-US"/>
        </w:rPr>
        <w:t xml:space="preserve">leading to </w:t>
      </w:r>
      <w:r w:rsidR="00EC2CD3" w:rsidRPr="00EC2CD3">
        <w:rPr>
          <w:lang w:val="en-US"/>
        </w:rPr>
        <w:fldChar w:fldCharType="begin"/>
      </w:r>
      <w:r w:rsidR="00EC2CD3" w:rsidRPr="00EC2CD3">
        <w:rPr>
          <w:lang w:val="en-US"/>
        </w:rPr>
        <w:instrText xml:space="preserve"> REF _Ref237103050 \h  \* MERGEFORMAT </w:instrText>
      </w:r>
      <w:r w:rsidR="00EC2CD3" w:rsidRPr="00EC2CD3">
        <w:rPr>
          <w:lang w:val="en-US"/>
        </w:rPr>
      </w:r>
      <w:r w:rsidR="00EC2CD3" w:rsidRPr="00EC2CD3">
        <w:rPr>
          <w:lang w:val="en-US"/>
        </w:rPr>
        <w:fldChar w:fldCharType="separate"/>
      </w:r>
      <w:r w:rsidR="00516B0C" w:rsidRPr="0053582D">
        <w:t xml:space="preserve">Eq. </w:t>
      </w:r>
      <w:r w:rsidR="00516B0C" w:rsidRPr="00516B0C">
        <w:rPr>
          <w:bCs/>
          <w:noProof/>
        </w:rPr>
        <w:t>2</w:t>
      </w:r>
      <w:r w:rsidR="00EC2CD3" w:rsidRPr="00EC2CD3">
        <w:rPr>
          <w:lang w:val="en-US"/>
        </w:rPr>
        <w:fldChar w:fldCharType="end"/>
      </w:r>
      <w:r w:rsidR="00EC2CD3" w:rsidRPr="00EC2CD3">
        <w:rPr>
          <w:lang w:val="en-US"/>
        </w:rPr>
        <w:t>)</w:t>
      </w:r>
      <w:r>
        <w:rPr>
          <w:lang w:val="en-US"/>
        </w:rPr>
        <w:t xml:space="preserve">.   </w:t>
      </w:r>
    </w:p>
    <w:p w14:paraId="34726679" w14:textId="7C034B73" w:rsidR="00ED147E" w:rsidRPr="00AF7DD1" w:rsidRDefault="00EC2CD3" w:rsidP="00AD6F7F">
      <w:pPr>
        <w:pStyle w:val="Listenabsatz"/>
        <w:numPr>
          <w:ilvl w:val="0"/>
          <w:numId w:val="38"/>
        </w:numPr>
        <w:spacing w:after="120" w:line="288" w:lineRule="auto"/>
        <w:ind w:left="284" w:hanging="284"/>
        <w:contextualSpacing w:val="0"/>
        <w:rPr>
          <w:lang w:val="en-US"/>
        </w:rPr>
      </w:pPr>
      <w:r>
        <w:rPr>
          <w:lang w:val="en-US"/>
        </w:rPr>
        <w:t>The film</w:t>
      </w:r>
      <w:r w:rsidR="00C74C7D">
        <w:rPr>
          <w:lang w:val="en-US"/>
        </w:rPr>
        <w:t>’</w:t>
      </w:r>
      <w:r>
        <w:rPr>
          <w:lang w:val="en-US"/>
        </w:rPr>
        <w:t xml:space="preserve">s elastic compliance, </w:t>
      </w:r>
      <w:proofErr w:type="spellStart"/>
      <w:r>
        <w:rPr>
          <w:lang w:val="en-US"/>
        </w:rPr>
        <w:t>J</w:t>
      </w:r>
      <w:r w:rsidRPr="007F4327">
        <w:rPr>
          <w:i/>
          <w:vertAlign w:val="subscript"/>
          <w:lang w:val="en-US"/>
        </w:rPr>
        <w:t>f</w:t>
      </w:r>
      <w:proofErr w:type="spellEnd"/>
      <w:r>
        <w:rPr>
          <w:lang w:val="en-US"/>
        </w:rPr>
        <w:sym w:font="Symbol" w:char="F0A2"/>
      </w:r>
      <w:r>
        <w:rPr>
          <w:lang w:val="en-US"/>
        </w:rPr>
        <w:sym w:font="Symbol" w:char="F0A2"/>
      </w:r>
      <w:r>
        <w:rPr>
          <w:lang w:val="en-US"/>
        </w:rPr>
        <w:t>, is much smaller than (</w:t>
      </w:r>
      <w:r w:rsidRPr="00EC2CD3">
        <w:rPr>
          <w:rFonts w:ascii="Symbol" w:hAnsi="Symbol"/>
          <w:lang w:val="en-US"/>
        </w:rPr>
        <w:t>wh</w:t>
      </w:r>
      <w:r w:rsidR="007F4327">
        <w:rPr>
          <w:vertAlign w:val="subscript"/>
          <w:lang w:val="en-US"/>
        </w:rPr>
        <w:t>b</w:t>
      </w:r>
      <w:r w:rsidRPr="00EC2CD3">
        <w:rPr>
          <w:vertAlign w:val="subscript"/>
          <w:lang w:val="en-US"/>
        </w:rPr>
        <w:t>ulk</w:t>
      </w:r>
      <w:r>
        <w:rPr>
          <w:lang w:val="en-US"/>
        </w:rPr>
        <w:t>)</w:t>
      </w:r>
      <w:r w:rsidRPr="00EC2CD3">
        <w:rPr>
          <w:rFonts w:ascii="Symbol" w:hAnsi="Symbol"/>
          <w:vertAlign w:val="superscript"/>
          <w:lang w:val="en-US"/>
        </w:rPr>
        <w:noBreakHyphen/>
      </w:r>
      <w:r w:rsidRPr="00EC2CD3">
        <w:rPr>
          <w:vertAlign w:val="superscript"/>
          <w:lang w:val="en-US"/>
        </w:rPr>
        <w:t>1</w:t>
      </w:r>
      <w:r>
        <w:rPr>
          <w:lang w:val="en-US"/>
        </w:rPr>
        <w:t xml:space="preserve">, </w:t>
      </w:r>
      <w:r w:rsidR="00AD6F7F">
        <w:rPr>
          <w:lang w:val="en-US"/>
        </w:rPr>
        <w:t>meaning that the film</w:t>
      </w:r>
      <w:r w:rsidR="00516B0C">
        <w:rPr>
          <w:lang w:val="en-US"/>
        </w:rPr>
        <w:t xml:space="preserve"> is rather stiff</w:t>
      </w:r>
      <w:r w:rsidR="00AD6F7F" w:rsidRPr="00AF7DD1">
        <w:rPr>
          <w:lang w:val="en-US"/>
        </w:rPr>
        <w:t xml:space="preserve"> </w:t>
      </w:r>
      <w:r w:rsidRPr="00AF7DD1">
        <w:rPr>
          <w:lang w:val="en-US"/>
        </w:rPr>
        <w:t xml:space="preserve">(see </w:t>
      </w:r>
      <w:r w:rsidR="00C74C7D" w:rsidRPr="00AF7DD1">
        <w:rPr>
          <w:lang w:val="en-US"/>
        </w:rPr>
        <w:t xml:space="preserve">the denominator </w:t>
      </w:r>
      <w:r w:rsidR="00516B0C">
        <w:rPr>
          <w:lang w:val="en-US"/>
        </w:rPr>
        <w:t>i</w:t>
      </w:r>
      <w:r w:rsidR="00C74C7D" w:rsidRPr="00AF7DD1">
        <w:rPr>
          <w:lang w:val="en-US"/>
        </w:rPr>
        <w:t xml:space="preserve">n </w:t>
      </w:r>
      <w:r w:rsidR="00C74C7D" w:rsidRPr="00AF7DD1">
        <w:rPr>
          <w:lang w:val="en-US"/>
        </w:rPr>
        <w:fldChar w:fldCharType="begin"/>
      </w:r>
      <w:r w:rsidR="00C74C7D" w:rsidRPr="00AF7DD1">
        <w:rPr>
          <w:lang w:val="en-US"/>
        </w:rPr>
        <w:instrText xml:space="preserve"> REF _Ref237344801 \h </w:instrText>
      </w:r>
      <w:r w:rsidR="00AF7DD1" w:rsidRPr="00AF7DD1">
        <w:rPr>
          <w:lang w:val="en-US"/>
        </w:rPr>
        <w:instrText xml:space="preserve"> \* MERGEFORMAT </w:instrText>
      </w:r>
      <w:r w:rsidR="00C74C7D" w:rsidRPr="00AF7DD1">
        <w:rPr>
          <w:lang w:val="en-US"/>
        </w:rPr>
      </w:r>
      <w:r w:rsidR="00C74C7D" w:rsidRPr="00AF7DD1">
        <w:rPr>
          <w:lang w:val="en-US"/>
        </w:rPr>
        <w:fldChar w:fldCharType="separate"/>
      </w:r>
      <w:r w:rsidR="00516B0C" w:rsidRPr="0053582D">
        <w:t xml:space="preserve">Eq. </w:t>
      </w:r>
      <w:r w:rsidR="00516B0C" w:rsidRPr="00516B0C">
        <w:rPr>
          <w:bCs/>
          <w:noProof/>
        </w:rPr>
        <w:t>4</w:t>
      </w:r>
      <w:r w:rsidR="00C74C7D" w:rsidRPr="00AF7DD1">
        <w:rPr>
          <w:lang w:val="en-US"/>
        </w:rPr>
        <w:fldChar w:fldCharType="end"/>
      </w:r>
      <w:r w:rsidR="00AD6F7F" w:rsidRPr="00AF7DD1">
        <w:rPr>
          <w:lang w:val="en-US"/>
        </w:rPr>
        <w:t>)</w:t>
      </w:r>
      <w:r w:rsidR="00C74C7D" w:rsidRPr="00AF7DD1">
        <w:rPr>
          <w:lang w:val="en-US"/>
        </w:rPr>
        <w:t>.</w:t>
      </w:r>
    </w:p>
    <w:p w14:paraId="5944824F" w14:textId="77777777" w:rsidR="00516B0C" w:rsidRDefault="00AD6F7F" w:rsidP="00516B0C">
      <w:pPr>
        <w:pStyle w:val="Listenabsatz"/>
        <w:spacing w:after="120" w:line="288" w:lineRule="auto"/>
        <w:ind w:left="0" w:firstLine="425"/>
        <w:contextualSpacing w:val="0"/>
        <w:rPr>
          <w:lang w:val="en-US"/>
        </w:rPr>
      </w:pPr>
      <w:r>
        <w:rPr>
          <w:lang w:val="en-US"/>
        </w:rPr>
        <w:t xml:space="preserve">Both assumptions make sense for adsorbed proteins.  (They do not necessarily make sense for polymer brushes, because these </w:t>
      </w:r>
      <w:r w:rsidR="000D2924">
        <w:rPr>
          <w:lang w:val="en-US"/>
        </w:rPr>
        <w:t xml:space="preserve">may be </w:t>
      </w:r>
      <w:r>
        <w:rPr>
          <w:lang w:val="en-US"/>
        </w:rPr>
        <w:t>dilute assembl</w:t>
      </w:r>
      <w:r w:rsidR="000D2924">
        <w:rPr>
          <w:lang w:val="en-US"/>
        </w:rPr>
        <w:t>ies</w:t>
      </w:r>
      <w:r>
        <w:rPr>
          <w:lang w:val="en-US"/>
        </w:rPr>
        <w:t xml:space="preserve"> of chains, the softness of which may be comparable to the softness of the liquid.)  </w:t>
      </w:r>
      <w:r w:rsidR="00C74C7D">
        <w:rPr>
          <w:lang w:val="en-US"/>
        </w:rPr>
        <w:t>A</w:t>
      </w:r>
      <w:r>
        <w:rPr>
          <w:lang w:val="en-US"/>
        </w:rPr>
        <w:t xml:space="preserve">ssumptions </w:t>
      </w:r>
      <w:r w:rsidR="00C74C7D">
        <w:rPr>
          <w:lang w:val="en-US"/>
        </w:rPr>
        <w:t xml:space="preserve">a) and b) </w:t>
      </w:r>
      <w:r>
        <w:rPr>
          <w:lang w:val="en-US"/>
        </w:rPr>
        <w:t xml:space="preserve">allow to estimate. </w:t>
      </w:r>
      <w:proofErr w:type="spellStart"/>
      <w:r w:rsidRPr="00AD6F7F">
        <w:rPr>
          <w:i/>
          <w:lang w:val="en-US"/>
        </w:rPr>
        <w:t>J</w:t>
      </w:r>
      <w:r w:rsidRPr="00AD6F7F">
        <w:rPr>
          <w:i/>
          <w:vertAlign w:val="subscript"/>
          <w:lang w:val="en-US"/>
        </w:rPr>
        <w:t>f</w:t>
      </w:r>
      <w:proofErr w:type="spellEnd"/>
      <w:r>
        <w:rPr>
          <w:lang w:val="en-US"/>
        </w:rPr>
        <w:t xml:space="preserve">’ and </w:t>
      </w:r>
      <w:r>
        <w:rPr>
          <w:lang w:val="en-US"/>
        </w:rPr>
        <w:sym w:font="Symbol" w:char="F062"/>
      </w:r>
      <w:r>
        <w:rPr>
          <w:lang w:val="en-US"/>
        </w:rPr>
        <w:sym w:font="Symbol" w:char="F0A2"/>
      </w:r>
      <w:r>
        <w:rPr>
          <w:lang w:val="en-US"/>
        </w:rPr>
        <w:t xml:space="preserve"> </w:t>
      </w:r>
      <w:r w:rsidRPr="00516B0C">
        <w:rPr>
          <w:szCs w:val="22"/>
          <w:lang w:val="en-US"/>
        </w:rPr>
        <w:t xml:space="preserve">from the Df ratio (from </w:t>
      </w:r>
      <w:r w:rsidRPr="00516B0C">
        <w:rPr>
          <w:szCs w:val="22"/>
          <w:lang w:val="en-US"/>
        </w:rPr>
        <w:sym w:font="Symbol" w:char="F044"/>
      </w:r>
      <w:r w:rsidRPr="00516B0C">
        <w:rPr>
          <w:szCs w:val="22"/>
          <w:lang w:val="en-US"/>
        </w:rPr>
        <w:sym w:font="Symbol" w:char="F047"/>
      </w:r>
      <w:r w:rsidRPr="00516B0C">
        <w:rPr>
          <w:szCs w:val="22"/>
          <w:lang w:val="en-US"/>
        </w:rPr>
        <w:t>/(</w:t>
      </w:r>
      <w:r w:rsidRPr="00516B0C">
        <w:rPr>
          <w:szCs w:val="22"/>
          <w:lang w:val="en-US"/>
        </w:rPr>
        <w:sym w:font="Symbol" w:char="F02D"/>
      </w:r>
      <w:r w:rsidRPr="00516B0C">
        <w:rPr>
          <w:szCs w:val="22"/>
          <w:lang w:val="en-US"/>
        </w:rPr>
        <w:sym w:font="Symbol" w:char="F044"/>
      </w:r>
      <w:r w:rsidRPr="00516B0C">
        <w:rPr>
          <w:rStyle w:val="AufzhlungszeichenZchn"/>
          <w:sz w:val="22"/>
          <w:szCs w:val="22"/>
        </w:rPr>
        <w:t>f</w:t>
      </w:r>
      <w:r w:rsidRPr="00516B0C">
        <w:rPr>
          <w:szCs w:val="22"/>
          <w:lang w:val="en-US"/>
        </w:rPr>
        <w:t>)</w:t>
      </w:r>
      <w:r w:rsidR="00C74C7D" w:rsidRPr="00516B0C">
        <w:rPr>
          <w:szCs w:val="22"/>
          <w:lang w:val="en-US"/>
        </w:rPr>
        <w:t xml:space="preserve"> in </w:t>
      </w:r>
      <w:r w:rsidR="00E85099" w:rsidRPr="00516B0C">
        <w:rPr>
          <w:szCs w:val="22"/>
          <w:lang w:val="en-US"/>
        </w:rPr>
        <w:t>a</w:t>
      </w:r>
      <w:r w:rsidR="00C74C7D" w:rsidRPr="00516B0C">
        <w:rPr>
          <w:szCs w:val="22"/>
          <w:lang w:val="en-US"/>
        </w:rPr>
        <w:t xml:space="preserve"> model-free way</w:t>
      </w:r>
      <w:r w:rsidR="00516B0C" w:rsidRPr="00516B0C">
        <w:rPr>
          <w:szCs w:val="22"/>
          <w:lang w:val="en-US"/>
        </w:rPr>
        <w:t xml:space="preserve"> (</w:t>
      </w:r>
      <w:r w:rsidR="00516B0C" w:rsidRPr="00516B0C">
        <w:rPr>
          <w:szCs w:val="22"/>
          <w:lang w:val="en-US"/>
        </w:rPr>
        <w:fldChar w:fldCharType="begin"/>
      </w:r>
      <w:r w:rsidR="00516B0C" w:rsidRPr="00516B0C">
        <w:rPr>
          <w:szCs w:val="22"/>
          <w:lang w:val="en-US"/>
        </w:rPr>
        <w:instrText xml:space="preserve"> REF _Ref237350115 \h  \* MERGEFORMAT </w:instrText>
      </w:r>
      <w:r w:rsidR="00516B0C" w:rsidRPr="00516B0C">
        <w:rPr>
          <w:szCs w:val="22"/>
          <w:lang w:val="en-US"/>
        </w:rPr>
      </w:r>
      <w:r w:rsidR="00516B0C" w:rsidRPr="00516B0C">
        <w:rPr>
          <w:szCs w:val="22"/>
          <w:lang w:val="en-US"/>
        </w:rPr>
        <w:fldChar w:fldCharType="separate"/>
      </w:r>
      <w:r w:rsidR="00516B0C" w:rsidRPr="00516B0C">
        <w:rPr>
          <w:szCs w:val="22"/>
        </w:rPr>
        <w:t xml:space="preserve">Eq. </w:t>
      </w:r>
      <w:r w:rsidR="00516B0C" w:rsidRPr="00516B0C">
        <w:rPr>
          <w:noProof/>
          <w:szCs w:val="22"/>
        </w:rPr>
        <w:t>6</w:t>
      </w:r>
      <w:r w:rsidR="00516B0C" w:rsidRPr="00516B0C">
        <w:rPr>
          <w:szCs w:val="22"/>
          <w:lang w:val="en-US"/>
        </w:rPr>
        <w:fldChar w:fldCharType="end"/>
      </w:r>
      <w:r w:rsidR="00516B0C" w:rsidRPr="00516B0C">
        <w:rPr>
          <w:szCs w:val="22"/>
          <w:lang w:val="en-US"/>
        </w:rPr>
        <w:t xml:space="preserve"> and </w:t>
      </w:r>
      <w:r w:rsidR="00516B0C" w:rsidRPr="00516B0C">
        <w:rPr>
          <w:szCs w:val="22"/>
          <w:lang w:val="en-US"/>
        </w:rPr>
        <w:fldChar w:fldCharType="begin"/>
      </w:r>
      <w:r w:rsidR="00516B0C" w:rsidRPr="00516B0C">
        <w:rPr>
          <w:szCs w:val="22"/>
          <w:lang w:val="en-US"/>
        </w:rPr>
        <w:instrText xml:space="preserve"> REF _Ref237352079 \h  \* MERGEFORMAT </w:instrText>
      </w:r>
      <w:r w:rsidR="00516B0C" w:rsidRPr="00516B0C">
        <w:rPr>
          <w:szCs w:val="22"/>
          <w:lang w:val="en-US"/>
        </w:rPr>
      </w:r>
      <w:r w:rsidR="00516B0C" w:rsidRPr="00516B0C">
        <w:rPr>
          <w:szCs w:val="22"/>
          <w:lang w:val="en-US"/>
        </w:rPr>
        <w:fldChar w:fldCharType="separate"/>
      </w:r>
      <w:r w:rsidR="00516B0C" w:rsidRPr="00516B0C">
        <w:rPr>
          <w:szCs w:val="22"/>
          <w:lang w:val="en-US"/>
        </w:rPr>
        <w:t xml:space="preserve">Fig. </w:t>
      </w:r>
      <w:r w:rsidR="00516B0C" w:rsidRPr="00516B0C">
        <w:rPr>
          <w:noProof/>
          <w:szCs w:val="22"/>
          <w:lang w:val="en-US"/>
        </w:rPr>
        <w:t>1</w:t>
      </w:r>
      <w:r w:rsidR="00516B0C" w:rsidRPr="00516B0C">
        <w:rPr>
          <w:szCs w:val="22"/>
          <w:lang w:val="en-US"/>
        </w:rPr>
        <w:fldChar w:fldCharType="end"/>
      </w:r>
      <w:r w:rsidR="00516B0C" w:rsidRPr="00516B0C">
        <w:rPr>
          <w:szCs w:val="22"/>
          <w:lang w:val="en-US"/>
        </w:rPr>
        <w:t>)</w:t>
      </w:r>
      <w:r w:rsidRPr="00516B0C">
        <w:rPr>
          <w:szCs w:val="22"/>
          <w:lang w:val="en-US"/>
        </w:rPr>
        <w:t>.  That brings the number of fit parameters down</w:t>
      </w:r>
      <w:r>
        <w:rPr>
          <w:lang w:val="en-US"/>
        </w:rPr>
        <w:t xml:space="preserve"> to three</w:t>
      </w:r>
      <w:r w:rsidR="00516B0C">
        <w:rPr>
          <w:lang w:val="en-US"/>
        </w:rPr>
        <w:t>.  The standard errors are much reduced</w:t>
      </w:r>
      <w:r>
        <w:rPr>
          <w:lang w:val="en-US"/>
        </w:rPr>
        <w:t xml:space="preserve">.  Actually, </w:t>
      </w:r>
      <w:r w:rsidR="00516B0C">
        <w:rPr>
          <w:lang w:val="en-US"/>
        </w:rPr>
        <w:t xml:space="preserve">one may </w:t>
      </w:r>
      <w:r>
        <w:rPr>
          <w:lang w:val="en-US"/>
        </w:rPr>
        <w:t xml:space="preserve">infer either </w:t>
      </w:r>
      <w:proofErr w:type="spellStart"/>
      <w:r w:rsidRPr="00AD6F7F">
        <w:rPr>
          <w:i/>
          <w:lang w:val="en-US"/>
        </w:rPr>
        <w:t>J</w:t>
      </w:r>
      <w:r w:rsidRPr="00AD6F7F">
        <w:rPr>
          <w:i/>
          <w:vertAlign w:val="subscript"/>
          <w:lang w:val="en-US"/>
        </w:rPr>
        <w:t>f</w:t>
      </w:r>
      <w:proofErr w:type="spellEnd"/>
      <w:r>
        <w:rPr>
          <w:lang w:val="en-US"/>
        </w:rPr>
        <w:t xml:space="preserve">’ or </w:t>
      </w:r>
      <w:r>
        <w:rPr>
          <w:lang w:val="en-US"/>
        </w:rPr>
        <w:sym w:font="Symbol" w:char="F062"/>
      </w:r>
      <w:r>
        <w:rPr>
          <w:lang w:val="en-US"/>
        </w:rPr>
        <w:sym w:font="Symbol" w:char="F0A2"/>
      </w:r>
      <w:r>
        <w:rPr>
          <w:lang w:val="en-US"/>
        </w:rPr>
        <w:t xml:space="preserve"> from the Df ratio and the let the other parameter be a fit parameter.  The fit runs </w:t>
      </w:r>
      <w:r w:rsidR="00516B0C">
        <w:rPr>
          <w:lang w:val="en-US"/>
        </w:rPr>
        <w:t xml:space="preserve">well </w:t>
      </w:r>
      <w:r>
        <w:rPr>
          <w:lang w:val="en-US"/>
        </w:rPr>
        <w:t xml:space="preserve">with four free parameters (but not with five).  </w:t>
      </w:r>
    </w:p>
    <w:p w14:paraId="0BD887F1" w14:textId="5BCE12B4" w:rsidR="00894FA7" w:rsidRDefault="00C74C7D" w:rsidP="007F4327">
      <w:pPr>
        <w:pStyle w:val="Listenabsatz"/>
        <w:spacing w:after="120" w:line="288" w:lineRule="auto"/>
        <w:ind w:left="0" w:firstLine="426"/>
        <w:rPr>
          <w:lang w:val="en-US"/>
        </w:rPr>
      </w:pPr>
      <w:r>
        <w:rPr>
          <w:lang w:val="en-US"/>
        </w:rPr>
        <w:t xml:space="preserve">Of course </w:t>
      </w:r>
      <w:r w:rsidR="00516B0C">
        <w:rPr>
          <w:lang w:val="en-US"/>
        </w:rPr>
        <w:t>those assumptions amount to</w:t>
      </w:r>
      <w:r>
        <w:rPr>
          <w:lang w:val="en-US"/>
        </w:rPr>
        <w:t xml:space="preserve"> a compromise.  Moderate systematic deviations between the data and the fit are seen.  </w:t>
      </w:r>
      <w:r w:rsidRPr="00C74C7D">
        <w:rPr>
          <w:rFonts w:ascii="Symbol" w:hAnsi="Symbol"/>
          <w:lang w:val="en-US"/>
        </w:rPr>
        <w:t>c</w:t>
      </w:r>
      <w:r w:rsidRPr="00C74C7D">
        <w:rPr>
          <w:vertAlign w:val="superscript"/>
          <w:lang w:val="en-US"/>
        </w:rPr>
        <w:t>2</w:t>
      </w:r>
      <w:r>
        <w:rPr>
          <w:lang w:val="en-US"/>
        </w:rPr>
        <w:t xml:space="preserve"> </w:t>
      </w:r>
      <w:r w:rsidR="00516B0C">
        <w:rPr>
          <w:lang w:val="en-US"/>
        </w:rPr>
        <w:t xml:space="preserve">is </w:t>
      </w:r>
      <w:r>
        <w:rPr>
          <w:lang w:val="en-US"/>
        </w:rPr>
        <w:t>increase</w:t>
      </w:r>
      <w:r w:rsidR="00516B0C">
        <w:rPr>
          <w:lang w:val="en-US"/>
        </w:rPr>
        <w:t>d</w:t>
      </w:r>
      <w:r>
        <w:rPr>
          <w:lang w:val="en-US"/>
        </w:rPr>
        <w:t xml:space="preserve"> compared to the fit with five free parameters.  </w:t>
      </w:r>
      <w:r w:rsidR="00516B0C">
        <w:rPr>
          <w:lang w:val="en-US"/>
        </w:rPr>
        <w:t xml:space="preserve">Still, </w:t>
      </w:r>
      <w:proofErr w:type="spellStart"/>
      <w:r w:rsidR="007F4327">
        <w:rPr>
          <w:lang w:val="en-US"/>
        </w:rPr>
        <w:t>DfR</w:t>
      </w:r>
      <w:proofErr w:type="spellEnd"/>
      <w:r w:rsidR="007F4327">
        <w:rPr>
          <w:lang w:val="en-US"/>
        </w:rPr>
        <w:t>-QTM is more practical than PyQTM when the assumptions are justified.</w:t>
      </w:r>
    </w:p>
    <w:p w14:paraId="12FBA9F0" w14:textId="3344BC0D" w:rsidR="00894FA7" w:rsidRPr="00894FA7" w:rsidRDefault="00894FA7" w:rsidP="00894FA7">
      <w:pPr>
        <w:pStyle w:val="berschrift1"/>
        <w:keepNext w:val="0"/>
        <w:tabs>
          <w:tab w:val="num" w:pos="360"/>
          <w:tab w:val="left" w:pos="8222"/>
          <w:tab w:val="right" w:pos="9072"/>
        </w:tabs>
        <w:spacing w:before="0" w:after="120" w:line="288" w:lineRule="auto"/>
        <w:ind w:left="0" w:firstLine="0"/>
        <w:rPr>
          <w:sz w:val="22"/>
          <w:szCs w:val="22"/>
          <w:lang w:val="en-US"/>
        </w:rPr>
      </w:pPr>
      <w:r>
        <w:rPr>
          <w:sz w:val="22"/>
          <w:szCs w:val="22"/>
          <w:lang w:val="en-US"/>
        </w:rPr>
        <w:t>Mathematical background</w:t>
      </w:r>
    </w:p>
    <w:p w14:paraId="3E63D78D" w14:textId="582B6C6D" w:rsidR="00B5746F" w:rsidRPr="0053582D" w:rsidRDefault="00DB1832" w:rsidP="00894FA7">
      <w:pPr>
        <w:spacing w:after="120" w:line="288" w:lineRule="auto"/>
        <w:ind w:firstLine="426"/>
        <w:rPr>
          <w:szCs w:val="24"/>
          <w:lang w:val="en-US"/>
        </w:rPr>
      </w:pPr>
      <w:r w:rsidRPr="0053582D">
        <w:rPr>
          <w:lang w:val="en-US"/>
        </w:rPr>
        <w:t>The software implements the multilayer formalism (no perturbation analysis).</w:t>
      </w:r>
      <w:r w:rsidR="00894FA7">
        <w:rPr>
          <w:lang w:val="en-US"/>
        </w:rPr>
        <w:t xml:space="preserve">  </w:t>
      </w:r>
      <w:r w:rsidR="00EC2CD3">
        <w:rPr>
          <w:szCs w:val="24"/>
          <w:lang w:val="en-US"/>
        </w:rPr>
        <w:t>For films of arbitrary thickness, the equation</w:t>
      </w:r>
      <w:r w:rsidR="00B5746F" w:rsidRPr="0053582D">
        <w:rPr>
          <w:szCs w:val="24"/>
          <w:lang w:val="en-US"/>
        </w:rPr>
        <w:t xml:space="preserve"> </w:t>
      </w:r>
      <w:r w:rsidR="00EC2CD3">
        <w:rPr>
          <w:szCs w:val="24"/>
          <w:lang w:val="en-US"/>
        </w:rPr>
        <w:t xml:space="preserve">predicting </w:t>
      </w:r>
      <w:r w:rsidR="00EC2CD3" w:rsidRPr="00EC2CD3">
        <w:rPr>
          <w:rFonts w:ascii="Symbol" w:hAnsi="Symbol"/>
          <w:szCs w:val="24"/>
          <w:lang w:val="en-US"/>
        </w:rPr>
        <w:t>D</w:t>
      </w:r>
      <w:r w:rsidR="00EC2CD3" w:rsidRPr="00EC2CD3">
        <w:rPr>
          <w:i/>
          <w:szCs w:val="24"/>
          <w:lang w:val="en-US"/>
        </w:rPr>
        <w:t>f</w:t>
      </w:r>
      <w:r w:rsidR="00EC2CD3">
        <w:rPr>
          <w:szCs w:val="24"/>
          <w:lang w:val="en-US"/>
        </w:rPr>
        <w:t xml:space="preserve"> and </w:t>
      </w:r>
      <w:r w:rsidR="00EC2CD3" w:rsidRPr="00EC2CD3">
        <w:rPr>
          <w:rFonts w:ascii="Symbol" w:hAnsi="Symbol"/>
          <w:szCs w:val="24"/>
          <w:lang w:val="en-US"/>
        </w:rPr>
        <w:t>DG</w:t>
      </w:r>
      <w:r w:rsidR="00EC2CD3">
        <w:rPr>
          <w:szCs w:val="24"/>
          <w:lang w:val="en-US"/>
        </w:rPr>
        <w:t xml:space="preserve"> is</w:t>
      </w:r>
      <w:r w:rsidR="00467FEC" w:rsidRPr="0053582D">
        <w:rPr>
          <w:szCs w:val="24"/>
          <w:lang w:val="en-US"/>
        </w:rPr>
        <w:t>:</w:t>
      </w:r>
    </w:p>
    <w:p w14:paraId="5F72E77B" w14:textId="40C96C86" w:rsidR="00467FEC" w:rsidRPr="0053582D" w:rsidRDefault="00000000" w:rsidP="00C45A53">
      <w:pPr>
        <w:pStyle w:val="Beschriftung"/>
        <w:spacing w:before="0" w:after="1100" w:line="288" w:lineRule="auto"/>
        <w:jc w:val="right"/>
        <w:rPr>
          <w:b w:val="0"/>
          <w:bCs w:val="0"/>
          <w:i/>
          <w:sz w:val="22"/>
        </w:rPr>
      </w:pPr>
      <w:bookmarkStart w:id="3" w:name="_Ref237103386"/>
      <w:r>
        <w:rPr>
          <w:b w:val="0"/>
          <w:i/>
          <w:sz w:val="22"/>
        </w:rPr>
        <w:object w:dxaOrig="1440" w:dyaOrig="1440" w14:anchorId="6D60C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24" type="#_x0000_t75" style="position:absolute;left:0;text-align:left;margin-left:-.1pt;margin-top:3.9pt;width:193.35pt;height:40.4pt;z-index:252011008" o:allowoverlap="f">
            <v:imagedata r:id="rId8" o:title=""/>
            <w10:wrap type="square"/>
          </v:shape>
          <o:OLEObject Type="Embed" ProgID="Equation.DSMT4" ShapeID="_x0000_s2324" DrawAspect="Content" ObjectID="_1848580807" r:id="rId9"/>
        </w:object>
      </w:r>
      <w:r w:rsidR="00467FEC" w:rsidRPr="0053582D">
        <w:rPr>
          <w:b w:val="0"/>
          <w:bCs w:val="0"/>
          <w:sz w:val="22"/>
        </w:rPr>
        <w:t xml:space="preserve">Eq. </w:t>
      </w:r>
      <w:r w:rsidR="00467FEC" w:rsidRPr="0053582D">
        <w:rPr>
          <w:b w:val="0"/>
          <w:bCs w:val="0"/>
          <w:i/>
          <w:sz w:val="22"/>
        </w:rPr>
        <w:fldChar w:fldCharType="begin"/>
      </w:r>
      <w:r w:rsidR="00467FEC" w:rsidRPr="0053582D">
        <w:rPr>
          <w:b w:val="0"/>
          <w:bCs w:val="0"/>
          <w:sz w:val="22"/>
        </w:rPr>
        <w:instrText xml:space="preserve"> SEQ Eq. \* ARABIC </w:instrText>
      </w:r>
      <w:r w:rsidR="00467FEC" w:rsidRPr="0053582D">
        <w:rPr>
          <w:b w:val="0"/>
          <w:bCs w:val="0"/>
          <w:i/>
          <w:sz w:val="22"/>
        </w:rPr>
        <w:fldChar w:fldCharType="separate"/>
      </w:r>
      <w:r w:rsidR="00516B0C">
        <w:rPr>
          <w:b w:val="0"/>
          <w:bCs w:val="0"/>
          <w:noProof/>
          <w:sz w:val="22"/>
        </w:rPr>
        <w:t>1</w:t>
      </w:r>
      <w:r w:rsidR="00467FEC" w:rsidRPr="0053582D">
        <w:rPr>
          <w:b w:val="0"/>
          <w:bCs w:val="0"/>
          <w:i/>
          <w:sz w:val="22"/>
        </w:rPr>
        <w:fldChar w:fldCharType="end"/>
      </w:r>
      <w:bookmarkEnd w:id="3"/>
    </w:p>
    <w:p w14:paraId="75FE82A9" w14:textId="6C4C1E9A" w:rsidR="00EC2CD3" w:rsidRDefault="00C74C7D" w:rsidP="0053582D">
      <w:pPr>
        <w:spacing w:after="120" w:line="288" w:lineRule="auto"/>
        <w:rPr>
          <w:szCs w:val="24"/>
          <w:lang w:val="en-US"/>
        </w:rPr>
      </w:pPr>
      <w:r>
        <w:rPr>
          <w:szCs w:val="24"/>
          <w:lang w:val="en-US"/>
        </w:rPr>
        <w:t>F</w:t>
      </w:r>
      <w:r w:rsidR="00467FEC" w:rsidRPr="0053582D">
        <w:rPr>
          <w:szCs w:val="24"/>
          <w:lang w:val="en-US"/>
        </w:rPr>
        <w:t xml:space="preserve">or the meaning the variables see ref. </w:t>
      </w:r>
      <w:r w:rsidR="00EC2CD3" w:rsidRPr="00EC2CD3">
        <w:rPr>
          <w:lang w:val="en-US"/>
        </w:rPr>
        <w:fldChar w:fldCharType="begin"/>
      </w:r>
      <w:r w:rsidR="007F4327">
        <w:rPr>
          <w:lang w:val="en-US"/>
        </w:rPr>
        <w:instrText xml:space="preserve"> ADDIN ZOTERO_ITEM CSL_CITATION {"citationID":"n4HKxfo9","properties":{"unsorted":false,"formattedCitation":"\\super 1\\nosupersub{}","plainCitation":"1","noteIndex":0},"citationItems":[{"id":2540,"uris":["http://zotero.org/users/12710453/items/GKTPLEJR"],"itemData":{"id":2540,"type":"article-journal","abstract":"The response of the quartz crystal microbalance (QCM, also: QCM-D for “QCM with Dissipation monitoring”) to loading with a diverse set of samples is reviewed in a consistent frame. After a brief introduction to the advanced QCMs, the governing equation (the small-load approximation) is derived. Planar films and adsorbates are modeled based on the acoustic multilayer formalism. In liquid environments, viscoelastic spectroscopy and high-frequency rheology are possible, even on layers with a thickness in the monolayer range. For particulate samples, the contact stiffness can be derived. Because the stress at the contact is large, the force is not always proportional to the displacement. Nonlinear effects are observed, leading to a dependence of the resonance frequency and the resonance bandwidth on the amplitude of oscillation. Partial slip, in particular, can be studied in detail. Advanced topics include structured samples and the extension of the small-load approximation to its tensorial version.","container-title":"Sensors","DOI":"10.3390/s21103490","ISSN":"1424-8220","issue":"10","language":"en","license":"http://creativecommons.org/licenses/by/3.0/","note":"number: 10","page":"3490","publisher":"Multidisciplinary Digital Publishing Institute","source":"www.mdpi.com","title":"Studying Soft Interfaces with Shear Waves: Principles and Applications of the Quartz Crystal Microbalance (QCM)","title-short":"Studying Soft Interfaces with Shear Waves","volume":"21","author":[{"family":"Johannsmann","given":"Diethelm"},{"family":"Langhoff","given":"Arne"},{"family":"Leppin","given":"Christian"}],"issued":{"date-parts":[["2021",1]]}}}],"schema":"https://github.com/citation-style-language/schema/raw/master/csl-citation.json"} </w:instrText>
      </w:r>
      <w:r w:rsidR="00EC2CD3" w:rsidRPr="00EC2CD3">
        <w:rPr>
          <w:lang w:val="en-US"/>
        </w:rPr>
        <w:fldChar w:fldCharType="separate"/>
      </w:r>
      <w:r w:rsidR="00EC2CD3" w:rsidRPr="00EC2CD3">
        <w:t>1</w:t>
      </w:r>
      <w:r w:rsidR="00EC2CD3" w:rsidRPr="00EC2CD3">
        <w:rPr>
          <w:lang w:val="en-US"/>
        </w:rPr>
        <w:fldChar w:fldCharType="end"/>
      </w:r>
      <w:r w:rsidR="0076702B" w:rsidRPr="0053582D">
        <w:rPr>
          <w:szCs w:val="24"/>
          <w:lang w:val="en-US"/>
        </w:rPr>
        <w:t xml:space="preserve">.  </w:t>
      </w:r>
      <w:r w:rsidR="000D2924" w:rsidRPr="0053582D">
        <w:rPr>
          <w:lang w:val="en-US"/>
        </w:rPr>
        <w:t xml:space="preserve">The tilde denotes a complex parameter.  </w:t>
      </w:r>
      <w:r w:rsidR="00EC2CD3" w:rsidRPr="000D2924">
        <w:rPr>
          <w:szCs w:val="24"/>
          <w:lang w:val="en-US"/>
        </w:rPr>
        <w:t xml:space="preserve">Taylor expansion </w:t>
      </w:r>
      <w:r w:rsidRPr="000D2924">
        <w:rPr>
          <w:szCs w:val="24"/>
          <w:lang w:val="en-US"/>
        </w:rPr>
        <w:t xml:space="preserve">of </w:t>
      </w:r>
      <w:r w:rsidRPr="000D2924">
        <w:rPr>
          <w:szCs w:val="24"/>
          <w:lang w:val="en-US"/>
        </w:rPr>
        <w:fldChar w:fldCharType="begin"/>
      </w:r>
      <w:r w:rsidRPr="000D2924">
        <w:rPr>
          <w:szCs w:val="24"/>
          <w:lang w:val="en-US"/>
        </w:rPr>
        <w:instrText xml:space="preserve"> REF _Ref237103386 \h </w:instrText>
      </w:r>
      <w:r w:rsidR="000D2924" w:rsidRPr="000D2924">
        <w:rPr>
          <w:szCs w:val="24"/>
          <w:lang w:val="en-US"/>
        </w:rPr>
        <w:instrText xml:space="preserve"> \* MERGEFORMAT </w:instrText>
      </w:r>
      <w:r w:rsidRPr="000D2924">
        <w:rPr>
          <w:szCs w:val="24"/>
          <w:lang w:val="en-US"/>
        </w:rPr>
      </w:r>
      <w:r w:rsidRPr="000D2924">
        <w:rPr>
          <w:szCs w:val="24"/>
          <w:lang w:val="en-US"/>
        </w:rPr>
        <w:fldChar w:fldCharType="separate"/>
      </w:r>
      <w:r w:rsidR="00516B0C" w:rsidRPr="0053582D">
        <w:t xml:space="preserve">Eq. </w:t>
      </w:r>
      <w:r w:rsidR="00516B0C" w:rsidRPr="00516B0C">
        <w:rPr>
          <w:bCs/>
          <w:noProof/>
        </w:rPr>
        <w:t>1</w:t>
      </w:r>
      <w:r w:rsidRPr="000D2924">
        <w:rPr>
          <w:szCs w:val="24"/>
          <w:lang w:val="en-US"/>
        </w:rPr>
        <w:fldChar w:fldCharType="end"/>
      </w:r>
      <w:r w:rsidRPr="000D2924">
        <w:rPr>
          <w:szCs w:val="24"/>
          <w:lang w:val="en-US"/>
        </w:rPr>
        <w:t xml:space="preserve"> </w:t>
      </w:r>
      <w:r w:rsidR="00EC2CD3" w:rsidRPr="000D2924">
        <w:rPr>
          <w:szCs w:val="24"/>
          <w:lang w:val="en-US"/>
        </w:rPr>
        <w:t xml:space="preserve">to </w:t>
      </w:r>
      <w:r w:rsidR="00EC2CD3">
        <w:rPr>
          <w:szCs w:val="24"/>
          <w:lang w:val="en-US"/>
        </w:rPr>
        <w:t xml:space="preserve">first order in </w:t>
      </w:r>
      <w:proofErr w:type="spellStart"/>
      <w:r w:rsidR="00EC2CD3" w:rsidRPr="00C74C7D">
        <w:rPr>
          <w:i/>
          <w:szCs w:val="24"/>
          <w:lang w:val="en-US"/>
        </w:rPr>
        <w:t>d</w:t>
      </w:r>
      <w:r w:rsidR="00EC2CD3" w:rsidRPr="00C74C7D">
        <w:rPr>
          <w:szCs w:val="24"/>
          <w:vertAlign w:val="subscript"/>
          <w:lang w:val="en-US"/>
        </w:rPr>
        <w:t>f</w:t>
      </w:r>
      <w:proofErr w:type="spellEnd"/>
      <w:r w:rsidR="00EC2CD3">
        <w:rPr>
          <w:szCs w:val="24"/>
          <w:lang w:val="en-US"/>
        </w:rPr>
        <w:t xml:space="preserve"> leads to  </w:t>
      </w:r>
    </w:p>
    <w:p w14:paraId="553F39E4" w14:textId="1351588C" w:rsidR="00EC2CD3" w:rsidRPr="0053582D" w:rsidRDefault="00EC2CD3" w:rsidP="00EC2CD3">
      <w:pPr>
        <w:pStyle w:val="Beschriftung"/>
        <w:spacing w:before="0" w:after="960" w:line="288" w:lineRule="auto"/>
        <w:jc w:val="right"/>
        <w:rPr>
          <w:b w:val="0"/>
          <w:bCs w:val="0"/>
          <w:i/>
          <w:iCs/>
          <w:sz w:val="22"/>
        </w:rPr>
      </w:pPr>
      <w:bookmarkStart w:id="4" w:name="_Ref237103050"/>
      <w:r w:rsidRPr="0053582D">
        <w:rPr>
          <w:b w:val="0"/>
          <w:bCs w:val="0"/>
          <w:sz w:val="22"/>
        </w:rPr>
        <w:lastRenderedPageBreak/>
        <w:t xml:space="preserve">Eq. </w:t>
      </w:r>
      <w:r w:rsidRPr="0053582D">
        <w:rPr>
          <w:b w:val="0"/>
          <w:bCs w:val="0"/>
          <w:i/>
          <w:sz w:val="22"/>
        </w:rPr>
        <w:fldChar w:fldCharType="begin"/>
      </w:r>
      <w:r w:rsidRPr="0053582D">
        <w:rPr>
          <w:b w:val="0"/>
          <w:bCs w:val="0"/>
          <w:sz w:val="22"/>
        </w:rPr>
        <w:instrText xml:space="preserve"> SEQ Eq. \* ARABIC </w:instrText>
      </w:r>
      <w:r w:rsidRPr="0053582D">
        <w:rPr>
          <w:b w:val="0"/>
          <w:bCs w:val="0"/>
          <w:i/>
          <w:sz w:val="22"/>
        </w:rPr>
        <w:fldChar w:fldCharType="separate"/>
      </w:r>
      <w:r w:rsidR="00516B0C">
        <w:rPr>
          <w:b w:val="0"/>
          <w:bCs w:val="0"/>
          <w:noProof/>
          <w:sz w:val="22"/>
        </w:rPr>
        <w:t>2</w:t>
      </w:r>
      <w:r w:rsidRPr="0053582D">
        <w:rPr>
          <w:b w:val="0"/>
          <w:bCs w:val="0"/>
          <w:i/>
          <w:sz w:val="22"/>
        </w:rPr>
        <w:fldChar w:fldCharType="end"/>
      </w:r>
      <w:bookmarkEnd w:id="4"/>
      <w:r w:rsidR="00000000">
        <w:rPr>
          <w:b w:val="0"/>
          <w:i/>
          <w:sz w:val="22"/>
        </w:rPr>
        <w:object w:dxaOrig="1440" w:dyaOrig="1440" w14:anchorId="1C2F4EF5">
          <v:shape id="_x0000_s2337" type="#_x0000_t75" style="position:absolute;left:0;text-align:left;margin-left:1.55pt;margin-top:4.6pt;width:138.95pt;height:36.7pt;z-index:252029440;mso-position-horizontal-relative:text;mso-position-vertical-relative:text">
            <v:imagedata r:id="rId10" o:title=""/>
            <w10:wrap type="square"/>
            <w10:anchorlock/>
          </v:shape>
          <o:OLEObject Type="Embed" ProgID="Equation.DSMT4" ShapeID="_x0000_s2337" DrawAspect="Content" ObjectID="_1848580808" r:id="rId11"/>
        </w:object>
      </w:r>
    </w:p>
    <w:p w14:paraId="19348319" w14:textId="26F4E258" w:rsidR="00EC2CD3" w:rsidRDefault="00EC2CD3" w:rsidP="00EC2CD3">
      <w:pPr>
        <w:pStyle w:val="MDPI31text"/>
        <w:spacing w:after="120" w:line="288" w:lineRule="auto"/>
        <w:ind w:left="0" w:firstLine="0"/>
        <w:jc w:val="left"/>
        <w:rPr>
          <w:rFonts w:ascii="Times New Roman" w:hAnsi="Times New Roman"/>
          <w:sz w:val="22"/>
          <w:szCs w:val="24"/>
        </w:rPr>
      </w:pPr>
      <w:r>
        <w:rPr>
          <w:rFonts w:ascii="Times New Roman" w:hAnsi="Times New Roman"/>
          <w:sz w:val="22"/>
          <w:szCs w:val="24"/>
        </w:rPr>
        <w:t>R</w:t>
      </w:r>
      <w:r w:rsidRPr="00C45A53">
        <w:rPr>
          <w:rFonts w:ascii="Times New Roman" w:hAnsi="Times New Roman"/>
          <w:sz w:val="22"/>
          <w:szCs w:val="24"/>
        </w:rPr>
        <w:t>eplac</w:t>
      </w:r>
      <w:r>
        <w:rPr>
          <w:rFonts w:ascii="Times New Roman" w:hAnsi="Times New Roman"/>
          <w:sz w:val="22"/>
          <w:szCs w:val="24"/>
        </w:rPr>
        <w:t>ing</w:t>
      </w:r>
      <w:r w:rsidRPr="00C45A53">
        <w:rPr>
          <w:rFonts w:ascii="Times New Roman" w:hAnsi="Times New Roman"/>
          <w:sz w:val="22"/>
          <w:szCs w:val="24"/>
        </w:rPr>
        <w:t xml:space="preserve"> </w:t>
      </w:r>
      <m:oMath>
        <m:sSubSup>
          <m:sSubSupPr>
            <m:ctrlPr>
              <w:rPr>
                <w:rFonts w:ascii="Cambria Math" w:hAnsi="Cambria Math"/>
                <w:bCs/>
                <w:color w:val="auto"/>
                <w:sz w:val="22"/>
              </w:rPr>
            </m:ctrlPr>
          </m:sSubSupPr>
          <m:e>
            <m:acc>
              <m:accPr>
                <m:chr m:val="̃"/>
                <m:ctrlPr>
                  <w:rPr>
                    <w:rFonts w:ascii="Cambria Math" w:hAnsi="Cambria Math"/>
                    <w:bCs/>
                    <w:i/>
                    <w:color w:val="auto"/>
                    <w:sz w:val="22"/>
                  </w:rPr>
                </m:ctrlPr>
              </m:accPr>
              <m:e>
                <m:r>
                  <m:rPr>
                    <m:nor/>
                  </m:rPr>
                  <w:rPr>
                    <w:rFonts w:ascii="Times New Roman" w:hAnsi="Times New Roman"/>
                    <w:bCs/>
                    <w:i/>
                    <w:color w:val="auto"/>
                    <w:sz w:val="22"/>
                  </w:rPr>
                  <m:t>Z</m:t>
                </m:r>
              </m:e>
            </m:acc>
          </m:e>
          <m:sub>
            <m:r>
              <m:rPr>
                <m:nor/>
              </m:rPr>
              <w:rPr>
                <w:rFonts w:ascii="Times New Roman" w:hAnsi="Times New Roman"/>
                <w:bCs/>
                <w:color w:val="auto"/>
                <w:sz w:val="22"/>
              </w:rPr>
              <m:t>f</m:t>
            </m:r>
          </m:sub>
          <m:sup>
            <m:r>
              <m:rPr>
                <m:nor/>
              </m:rPr>
              <w:rPr>
                <w:rFonts w:ascii="Symbol" w:hAnsi="Symbol"/>
                <w:bCs/>
                <w:color w:val="auto"/>
                <w:sz w:val="22"/>
              </w:rPr>
              <m:t></m:t>
            </m:r>
            <m:r>
              <m:rPr>
                <m:nor/>
              </m:rPr>
              <w:rPr>
                <w:rFonts w:ascii="Times New Roman" w:hAnsi="Times New Roman"/>
                <w:bCs/>
                <w:color w:val="auto"/>
                <w:sz w:val="22"/>
              </w:rPr>
              <m:t>2</m:t>
            </m:r>
          </m:sup>
        </m:sSubSup>
      </m:oMath>
      <w:r w:rsidRPr="00C45A53">
        <w:rPr>
          <w:rFonts w:ascii="Times New Roman" w:hAnsi="Times New Roman"/>
          <w:sz w:val="22"/>
          <w:szCs w:val="24"/>
        </w:rPr>
        <w:t xml:space="preserve"> by </w:t>
      </w:r>
      <m:oMath>
        <m:sSub>
          <m:sSubPr>
            <m:ctrlPr>
              <w:rPr>
                <w:rFonts w:ascii="Cambria Math" w:hAnsi="Cambria Math"/>
                <w:bCs/>
                <w:color w:val="auto"/>
                <w:sz w:val="22"/>
              </w:rPr>
            </m:ctrlPr>
          </m:sSubPr>
          <m:e>
            <m:acc>
              <m:accPr>
                <m:chr m:val="̃"/>
                <m:ctrlPr>
                  <w:rPr>
                    <w:rFonts w:ascii="Cambria Math" w:hAnsi="Cambria Math"/>
                    <w:bCs/>
                    <w:color w:val="auto"/>
                    <w:sz w:val="22"/>
                  </w:rPr>
                </m:ctrlPr>
              </m:accPr>
              <m:e>
                <m:r>
                  <m:rPr>
                    <m:nor/>
                  </m:rPr>
                  <w:rPr>
                    <w:rFonts w:ascii="Times New Roman" w:hAnsi="Times New Roman"/>
                    <w:bCs/>
                    <w:i/>
                    <w:color w:val="auto"/>
                    <w:sz w:val="22"/>
                  </w:rPr>
                  <m:t>J</m:t>
                </m:r>
              </m:e>
            </m:acc>
          </m:e>
          <m:sub>
            <m:r>
              <m:rPr>
                <m:nor/>
              </m:rPr>
              <w:rPr>
                <w:rFonts w:ascii="Times New Roman" w:hAnsi="Times New Roman"/>
                <w:bCs/>
                <w:color w:val="auto"/>
                <w:sz w:val="22"/>
              </w:rPr>
              <m:t>f</m:t>
            </m:r>
          </m:sub>
        </m:sSub>
      </m:oMath>
      <w:r w:rsidRPr="00C45A53">
        <w:rPr>
          <w:rFonts w:ascii="Times New Roman" w:hAnsi="Times New Roman"/>
          <w:sz w:val="22"/>
          <w:szCs w:val="24"/>
        </w:rPr>
        <w:t>/</w:t>
      </w:r>
      <w:r w:rsidRPr="00C45A53">
        <w:rPr>
          <w:rFonts w:ascii="Symbol" w:hAnsi="Symbol"/>
          <w:sz w:val="22"/>
          <w:szCs w:val="24"/>
        </w:rPr>
        <w:t></w:t>
      </w:r>
      <w:r w:rsidRPr="00C45A53">
        <w:rPr>
          <w:rFonts w:ascii="Times New Roman" w:hAnsi="Times New Roman"/>
          <w:sz w:val="22"/>
          <w:szCs w:val="24"/>
          <w:vertAlign w:val="subscript"/>
        </w:rPr>
        <w:t>f</w:t>
      </w:r>
      <w:r w:rsidRPr="00C45A53">
        <w:rPr>
          <w:rFonts w:ascii="Times New Roman" w:hAnsi="Times New Roman"/>
          <w:sz w:val="22"/>
          <w:szCs w:val="24"/>
        </w:rPr>
        <w:t>, and replac</w:t>
      </w:r>
      <w:r>
        <w:rPr>
          <w:rFonts w:ascii="Times New Roman" w:hAnsi="Times New Roman"/>
          <w:sz w:val="22"/>
          <w:szCs w:val="24"/>
        </w:rPr>
        <w:t>ing</w:t>
      </w:r>
      <w:r w:rsidRPr="00C45A53">
        <w:rPr>
          <w:rFonts w:ascii="Times New Roman" w:hAnsi="Times New Roman"/>
          <w:sz w:val="22"/>
          <w:szCs w:val="24"/>
        </w:rPr>
        <w:t xml:space="preserve"> </w:t>
      </w:r>
      <m:oMath>
        <m:sSubSup>
          <m:sSubSupPr>
            <m:ctrlPr>
              <w:rPr>
                <w:rFonts w:ascii="Cambria Math" w:hAnsi="Cambria Math"/>
                <w:bCs/>
                <w:color w:val="auto"/>
                <w:sz w:val="22"/>
              </w:rPr>
            </m:ctrlPr>
          </m:sSubSupPr>
          <m:e>
            <m:acc>
              <m:accPr>
                <m:chr m:val="̃"/>
                <m:ctrlPr>
                  <w:rPr>
                    <w:rFonts w:ascii="Cambria Math" w:hAnsi="Cambria Math"/>
                    <w:bCs/>
                    <w:i/>
                    <w:color w:val="auto"/>
                    <w:sz w:val="22"/>
                  </w:rPr>
                </m:ctrlPr>
              </m:accPr>
              <m:e>
                <m:r>
                  <m:rPr>
                    <m:nor/>
                  </m:rPr>
                  <w:rPr>
                    <w:rFonts w:ascii="Times New Roman" w:hAnsi="Times New Roman"/>
                    <w:bCs/>
                    <w:i/>
                    <w:color w:val="auto"/>
                    <w:sz w:val="22"/>
                  </w:rPr>
                  <m:t>Z</m:t>
                </m:r>
              </m:e>
            </m:acc>
          </m:e>
          <m:sub>
            <m:r>
              <m:rPr>
                <m:nor/>
              </m:rPr>
              <w:rPr>
                <w:rFonts w:ascii="Times New Roman" w:hAnsi="Times New Roman"/>
                <w:bCs/>
                <w:color w:val="auto"/>
                <w:sz w:val="22"/>
              </w:rPr>
              <m:t>bulk</m:t>
            </m:r>
          </m:sub>
          <m:sup>
            <m:r>
              <m:rPr>
                <m:nor/>
              </m:rPr>
              <w:rPr>
                <w:rFonts w:ascii="Times New Roman" w:hAnsi="Times New Roman"/>
                <w:bCs/>
                <w:color w:val="auto"/>
                <w:sz w:val="22"/>
              </w:rPr>
              <m:t>2</m:t>
            </m:r>
          </m:sup>
        </m:sSubSup>
      </m:oMath>
      <w:r w:rsidRPr="00C45A53">
        <w:rPr>
          <w:rFonts w:ascii="Times New Roman" w:hAnsi="Times New Roman"/>
          <w:sz w:val="22"/>
          <w:szCs w:val="24"/>
        </w:rPr>
        <w:t xml:space="preserve"> by </w:t>
      </w:r>
      <w:proofErr w:type="spellStart"/>
      <w:r w:rsidRPr="00C45A53">
        <w:rPr>
          <w:rFonts w:ascii="Times New Roman" w:hAnsi="Times New Roman"/>
          <w:sz w:val="22"/>
          <w:szCs w:val="24"/>
        </w:rPr>
        <w:t>i</w:t>
      </w:r>
      <w:proofErr w:type="spellEnd"/>
      <w:r w:rsidRPr="00C45A53">
        <w:rPr>
          <w:rFonts w:ascii="Symbol" w:hAnsi="Symbol"/>
          <w:sz w:val="22"/>
          <w:szCs w:val="24"/>
        </w:rPr>
        <w:t></w:t>
      </w:r>
      <w:r w:rsidRPr="00C45A53">
        <w:rPr>
          <w:rFonts w:ascii="Symbol" w:hAnsi="Symbol"/>
          <w:sz w:val="22"/>
          <w:szCs w:val="24"/>
        </w:rPr>
        <w:t></w:t>
      </w:r>
      <w:r w:rsidRPr="00C45A53">
        <w:rPr>
          <w:rFonts w:ascii="Symbol" w:hAnsi="Symbol"/>
          <w:sz w:val="22"/>
          <w:szCs w:val="24"/>
        </w:rPr>
        <w:t></w:t>
      </w:r>
      <w:r w:rsidRPr="00C45A53">
        <w:rPr>
          <w:rFonts w:ascii="Times New Roman" w:hAnsi="Times New Roman"/>
          <w:sz w:val="22"/>
          <w:szCs w:val="24"/>
          <w:vertAlign w:val="subscript"/>
        </w:rPr>
        <w:t>bulk</w:t>
      </w:r>
      <w:r>
        <w:rPr>
          <w:rFonts w:ascii="Times New Roman" w:hAnsi="Times New Roman"/>
          <w:sz w:val="22"/>
          <w:szCs w:val="24"/>
        </w:rPr>
        <w:t xml:space="preserve"> leads to</w:t>
      </w:r>
    </w:p>
    <w:p w14:paraId="0E9612A1" w14:textId="1C683016" w:rsidR="00EC2CD3" w:rsidRPr="0053582D" w:rsidRDefault="00EC2CD3" w:rsidP="007F4327">
      <w:pPr>
        <w:pStyle w:val="Beschriftung"/>
        <w:tabs>
          <w:tab w:val="left" w:pos="3520"/>
          <w:tab w:val="right" w:pos="6085"/>
        </w:tabs>
        <w:spacing w:before="0" w:after="1540" w:line="288" w:lineRule="auto"/>
        <w:jc w:val="right"/>
        <w:rPr>
          <w:b w:val="0"/>
          <w:bCs w:val="0"/>
          <w:i/>
          <w:iCs/>
          <w:sz w:val="22"/>
        </w:rPr>
      </w:pPr>
      <w:bookmarkStart w:id="5" w:name="_Ref237350404"/>
      <w:r w:rsidRPr="0053582D">
        <w:rPr>
          <w:b w:val="0"/>
          <w:bCs w:val="0"/>
          <w:sz w:val="22"/>
        </w:rPr>
        <w:t xml:space="preserve">Eq. </w:t>
      </w:r>
      <w:r w:rsidRPr="0053582D">
        <w:rPr>
          <w:b w:val="0"/>
          <w:bCs w:val="0"/>
          <w:i/>
          <w:sz w:val="22"/>
        </w:rPr>
        <w:fldChar w:fldCharType="begin"/>
      </w:r>
      <w:r w:rsidRPr="0053582D">
        <w:rPr>
          <w:b w:val="0"/>
          <w:bCs w:val="0"/>
          <w:sz w:val="22"/>
        </w:rPr>
        <w:instrText xml:space="preserve"> SEQ Eq. \* ARABIC </w:instrText>
      </w:r>
      <w:r w:rsidRPr="0053582D">
        <w:rPr>
          <w:b w:val="0"/>
          <w:bCs w:val="0"/>
          <w:i/>
          <w:sz w:val="22"/>
        </w:rPr>
        <w:fldChar w:fldCharType="separate"/>
      </w:r>
      <w:r w:rsidR="00516B0C">
        <w:rPr>
          <w:b w:val="0"/>
          <w:bCs w:val="0"/>
          <w:noProof/>
          <w:sz w:val="22"/>
        </w:rPr>
        <w:t>3</w:t>
      </w:r>
      <w:r w:rsidRPr="0053582D">
        <w:rPr>
          <w:b w:val="0"/>
          <w:bCs w:val="0"/>
          <w:i/>
          <w:sz w:val="22"/>
        </w:rPr>
        <w:fldChar w:fldCharType="end"/>
      </w:r>
      <w:bookmarkEnd w:id="5"/>
      <w:r w:rsidR="00000000">
        <w:rPr>
          <w:b w:val="0"/>
          <w:i/>
          <w:sz w:val="22"/>
        </w:rPr>
        <w:object w:dxaOrig="1440" w:dyaOrig="1440" w14:anchorId="4F58D3ED">
          <v:shape id="_x0000_s2338" type="#_x0000_t75" style="position:absolute;left:0;text-align:left;margin-left:1.55pt;margin-top:4.6pt;width:215.1pt;height:71.65pt;z-index:252031488;mso-position-horizontal-relative:text;mso-position-vertical-relative:text">
            <v:imagedata r:id="rId12" o:title=""/>
            <w10:wrap type="square"/>
            <w10:anchorlock/>
          </v:shape>
          <o:OLEObject Type="Embed" ProgID="Equation.DSMT4" ShapeID="_x0000_s2338" DrawAspect="Content" ObjectID="_1848580809" r:id="rId13"/>
        </w:object>
      </w:r>
    </w:p>
    <w:p w14:paraId="693CFDC2" w14:textId="262A1194" w:rsidR="00516B0C" w:rsidRPr="00516B0C" w:rsidRDefault="00516B0C" w:rsidP="002C0AA8">
      <w:pPr>
        <w:spacing w:after="120" w:line="288" w:lineRule="auto"/>
        <w:rPr>
          <w:lang w:val="en-US"/>
        </w:rPr>
      </w:pPr>
      <w:r w:rsidRPr="00516B0C">
        <w:rPr>
          <w:lang w:val="en-US"/>
        </w:rPr>
        <w:t>Constant density (</w:t>
      </w:r>
      <w:r w:rsidRPr="00516B0C">
        <w:rPr>
          <w:rFonts w:ascii="Symbol" w:hAnsi="Symbol"/>
          <w:lang w:val="en-US"/>
        </w:rPr>
        <w:t>r</w:t>
      </w:r>
      <w:r w:rsidRPr="00516B0C">
        <w:rPr>
          <w:vertAlign w:val="subscript"/>
          <w:lang w:val="en-US"/>
        </w:rPr>
        <w:t>bulk</w:t>
      </w:r>
      <w:r w:rsidRPr="00516B0C">
        <w:rPr>
          <w:lang w:val="en-US"/>
        </w:rPr>
        <w:t> = </w:t>
      </w:r>
      <w:r w:rsidRPr="00516B0C">
        <w:rPr>
          <w:rFonts w:ascii="Symbol" w:hAnsi="Symbol"/>
          <w:lang w:val="en-US"/>
        </w:rPr>
        <w:t>r</w:t>
      </w:r>
      <w:r w:rsidRPr="00516B0C">
        <w:rPr>
          <w:vertAlign w:val="subscript"/>
          <w:lang w:val="en-US"/>
        </w:rPr>
        <w:t>film</w:t>
      </w:r>
      <w:r w:rsidRPr="00516B0C">
        <w:rPr>
          <w:lang w:val="en-US"/>
        </w:rPr>
        <w:t>) was assumed in step 2.</w:t>
      </w:r>
    </w:p>
    <w:p w14:paraId="3EC05F59" w14:textId="5A11EBAE" w:rsidR="002C0AA8" w:rsidRPr="002C0AA8" w:rsidRDefault="002C0AA8" w:rsidP="002C0AA8">
      <w:pPr>
        <w:spacing w:after="120" w:line="288" w:lineRule="auto"/>
        <w:rPr>
          <w:lang w:val="en-US"/>
        </w:rPr>
      </w:pPr>
      <w:r w:rsidRPr="00516B0C">
        <w:rPr>
          <w:lang w:val="en-US"/>
        </w:rPr>
        <w:t xml:space="preserve">Because the compliance, </w:t>
      </w:r>
      <w:r w:rsidRPr="00516B0C">
        <w:rPr>
          <w:i/>
          <w:lang w:val="en-US"/>
        </w:rPr>
        <w:t>J</w:t>
      </w:r>
      <w:r w:rsidRPr="00516B0C">
        <w:rPr>
          <w:lang w:val="en-US"/>
        </w:rPr>
        <w:t>, is the numerator in these expression</w:t>
      </w:r>
      <w:r w:rsidR="00516B0C" w:rsidRPr="00516B0C">
        <w:rPr>
          <w:lang w:val="en-US"/>
        </w:rPr>
        <w:t>s</w:t>
      </w:r>
      <w:r w:rsidRPr="00516B0C">
        <w:rPr>
          <w:lang w:val="en-US"/>
        </w:rPr>
        <w:t>, rheological parameter</w:t>
      </w:r>
      <w:r w:rsidR="00516B0C">
        <w:rPr>
          <w:lang w:val="en-US"/>
        </w:rPr>
        <w:t>s</w:t>
      </w:r>
      <w:r w:rsidRPr="00516B0C">
        <w:rPr>
          <w:lang w:val="en-US"/>
        </w:rPr>
        <w:t xml:space="preserve"> inferred from QCM results are most </w:t>
      </w:r>
      <w:r w:rsidR="00516B0C">
        <w:rPr>
          <w:lang w:val="en-US"/>
        </w:rPr>
        <w:t xml:space="preserve">conveniently </w:t>
      </w:r>
      <w:r w:rsidRPr="00516B0C">
        <w:rPr>
          <w:lang w:val="en-US"/>
        </w:rPr>
        <w:t xml:space="preserve">discussed in terms of </w:t>
      </w:r>
      <w:r w:rsidRPr="00516B0C">
        <w:rPr>
          <w:i/>
          <w:lang w:val="en-US"/>
        </w:rPr>
        <w:t>J</w:t>
      </w:r>
      <w:r w:rsidRPr="00516B0C">
        <w:rPr>
          <w:lang w:val="en-US"/>
        </w:rPr>
        <w:t xml:space="preserve"> (rather than </w:t>
      </w:r>
      <w:r w:rsidRPr="00516B0C">
        <w:rPr>
          <w:i/>
          <w:lang w:val="en-US"/>
        </w:rPr>
        <w:t>G</w:t>
      </w:r>
      <w:r w:rsidRPr="00516B0C">
        <w:rPr>
          <w:lang w:val="en-US"/>
        </w:rPr>
        <w:t xml:space="preserve">).  </w:t>
      </w:r>
      <w:r w:rsidRPr="00516B0C">
        <w:rPr>
          <w:i/>
          <w:lang w:val="en-US"/>
        </w:rPr>
        <w:t>J</w:t>
      </w:r>
      <w:r w:rsidR="00516B0C">
        <w:rPr>
          <w:lang w:val="en-US"/>
        </w:rPr>
        <w:t> </w:t>
      </w:r>
      <w:r w:rsidRPr="00516B0C">
        <w:rPr>
          <w:lang w:val="en-US"/>
        </w:rPr>
        <w:t xml:space="preserve">= 0 leads to Sauerbrey-type behavior.  </w:t>
      </w:r>
      <w:r w:rsidRPr="00516B0C">
        <w:rPr>
          <w:i/>
          <w:lang w:val="en-US"/>
        </w:rPr>
        <w:t>J</w:t>
      </w:r>
      <w:r w:rsidRPr="00516B0C">
        <w:rPr>
          <w:lang w:val="en-US"/>
        </w:rPr>
        <w:t xml:space="preserve"> is related to the slopes in plots of </w:t>
      </w:r>
      <w:r w:rsidRPr="00516B0C">
        <w:rPr>
          <w:rFonts w:ascii="Symbol" w:hAnsi="Symbol"/>
          <w:lang w:val="en-US"/>
        </w:rPr>
        <w:t>D</w:t>
      </w:r>
      <w:r w:rsidRPr="00516B0C">
        <w:rPr>
          <w:i/>
          <w:lang w:val="en-US"/>
        </w:rPr>
        <w:t>f</w:t>
      </w:r>
      <w:r w:rsidRPr="00516B0C">
        <w:rPr>
          <w:lang w:val="en-US"/>
        </w:rPr>
        <w:t>/</w:t>
      </w:r>
      <w:r w:rsidRPr="00516B0C">
        <w:rPr>
          <w:i/>
          <w:lang w:val="en-US"/>
        </w:rPr>
        <w:t>n</w:t>
      </w:r>
      <w:r>
        <w:rPr>
          <w:lang w:val="en-US"/>
        </w:rPr>
        <w:t xml:space="preserve"> and </w:t>
      </w:r>
      <w:r w:rsidRPr="002C0AA8">
        <w:rPr>
          <w:rFonts w:ascii="Symbol" w:hAnsi="Symbol"/>
          <w:lang w:val="en-US"/>
        </w:rPr>
        <w:t>DG</w:t>
      </w:r>
      <w:r>
        <w:rPr>
          <w:lang w:val="en-US"/>
        </w:rPr>
        <w:t>/</w:t>
      </w:r>
      <w:r w:rsidRPr="002C0AA8">
        <w:rPr>
          <w:i/>
          <w:lang w:val="en-US"/>
        </w:rPr>
        <w:t>n</w:t>
      </w:r>
      <w:r>
        <w:rPr>
          <w:lang w:val="en-US"/>
        </w:rPr>
        <w:t xml:space="preserve"> versus </w:t>
      </w:r>
      <w:r w:rsidRPr="002C0AA8">
        <w:rPr>
          <w:i/>
          <w:lang w:val="en-US"/>
        </w:rPr>
        <w:t>n</w:t>
      </w:r>
      <w:r>
        <w:rPr>
          <w:lang w:val="en-US"/>
        </w:rPr>
        <w:t xml:space="preserve">.  Remember that </w:t>
      </w:r>
      <w:r w:rsidRPr="002C0AA8">
        <w:rPr>
          <w:i/>
          <w:lang w:val="en-US"/>
        </w:rPr>
        <w:t>J</w:t>
      </w:r>
      <w:r>
        <w:rPr>
          <w:lang w:val="en-US"/>
        </w:rPr>
        <w:t xml:space="preserve"> is itself a function of </w:t>
      </w:r>
      <w:r w:rsidRPr="002C0AA8">
        <w:rPr>
          <w:i/>
          <w:lang w:val="en-US"/>
        </w:rPr>
        <w:t>n</w:t>
      </w:r>
      <w:r>
        <w:rPr>
          <w:lang w:val="en-US"/>
        </w:rPr>
        <w:t xml:space="preserve"> because of viscoelastic dispersion. </w:t>
      </w:r>
    </w:p>
    <w:p w14:paraId="1AA9ADED" w14:textId="6160010B" w:rsidR="00EC2CD3" w:rsidRDefault="007F4327" w:rsidP="002C0AA8">
      <w:pPr>
        <w:pStyle w:val="MDPI31text"/>
        <w:spacing w:after="120" w:line="288" w:lineRule="auto"/>
        <w:ind w:left="0" w:firstLine="426"/>
        <w:jc w:val="left"/>
        <w:rPr>
          <w:rFonts w:ascii="Times New Roman" w:hAnsi="Times New Roman"/>
          <w:sz w:val="22"/>
          <w:szCs w:val="24"/>
        </w:rPr>
      </w:pPr>
      <w:r>
        <w:rPr>
          <w:rFonts w:ascii="Times New Roman" w:hAnsi="Times New Roman"/>
          <w:sz w:val="22"/>
          <w:szCs w:val="24"/>
        </w:rPr>
        <w:t xml:space="preserve">For </w:t>
      </w:r>
      <w:r w:rsidR="002C0AA8">
        <w:rPr>
          <w:rFonts w:ascii="Times New Roman" w:hAnsi="Times New Roman"/>
          <w:sz w:val="22"/>
          <w:szCs w:val="24"/>
        </w:rPr>
        <w:t xml:space="preserve">the </w:t>
      </w:r>
      <w:r>
        <w:rPr>
          <w:rFonts w:ascii="Times New Roman" w:hAnsi="Times New Roman"/>
          <w:sz w:val="22"/>
          <w:szCs w:val="24"/>
        </w:rPr>
        <w:t>Df-</w:t>
      </w:r>
      <w:r w:rsidRPr="00516B0C">
        <w:rPr>
          <w:rFonts w:ascii="Times New Roman" w:hAnsi="Times New Roman"/>
          <w:sz w:val="22"/>
          <w:szCs w:val="24"/>
        </w:rPr>
        <w:t xml:space="preserve">ratio, </w:t>
      </w:r>
      <w:r w:rsidR="00516B0C" w:rsidRPr="00516B0C">
        <w:rPr>
          <w:rFonts w:ascii="Times New Roman" w:hAnsi="Times New Roman"/>
          <w:sz w:val="22"/>
          <w:szCs w:val="24"/>
        </w:rPr>
        <w:fldChar w:fldCharType="begin"/>
      </w:r>
      <w:r w:rsidR="00516B0C" w:rsidRPr="00516B0C">
        <w:rPr>
          <w:rFonts w:ascii="Times New Roman" w:hAnsi="Times New Roman"/>
          <w:sz w:val="22"/>
          <w:szCs w:val="24"/>
        </w:rPr>
        <w:instrText xml:space="preserve"> REF _Ref237350404 \h  \* MERGEFORMAT </w:instrText>
      </w:r>
      <w:r w:rsidR="00516B0C" w:rsidRPr="00516B0C">
        <w:rPr>
          <w:rFonts w:ascii="Times New Roman" w:hAnsi="Times New Roman"/>
          <w:sz w:val="22"/>
          <w:szCs w:val="24"/>
        </w:rPr>
      </w:r>
      <w:r w:rsidR="00516B0C" w:rsidRPr="00516B0C">
        <w:rPr>
          <w:rFonts w:ascii="Times New Roman" w:hAnsi="Times New Roman"/>
          <w:sz w:val="22"/>
          <w:szCs w:val="24"/>
        </w:rPr>
        <w:fldChar w:fldCharType="separate"/>
      </w:r>
      <w:r w:rsidR="00516B0C" w:rsidRPr="00516B0C">
        <w:rPr>
          <w:sz w:val="22"/>
        </w:rPr>
        <w:t xml:space="preserve">Eq. </w:t>
      </w:r>
      <w:r w:rsidR="00516B0C" w:rsidRPr="00516B0C">
        <w:rPr>
          <w:bCs/>
          <w:noProof/>
          <w:sz w:val="22"/>
        </w:rPr>
        <w:t>3</w:t>
      </w:r>
      <w:r w:rsidR="00516B0C" w:rsidRPr="00516B0C">
        <w:rPr>
          <w:rFonts w:ascii="Times New Roman" w:hAnsi="Times New Roman"/>
          <w:sz w:val="22"/>
          <w:szCs w:val="24"/>
        </w:rPr>
        <w:fldChar w:fldCharType="end"/>
      </w:r>
      <w:r w:rsidR="00516B0C" w:rsidRPr="00516B0C">
        <w:rPr>
          <w:rFonts w:ascii="Times New Roman" w:hAnsi="Times New Roman"/>
          <w:sz w:val="22"/>
          <w:szCs w:val="24"/>
        </w:rPr>
        <w:t xml:space="preserve"> leads</w:t>
      </w:r>
      <w:r w:rsidR="00516B0C">
        <w:rPr>
          <w:rFonts w:ascii="Times New Roman" w:hAnsi="Times New Roman"/>
          <w:sz w:val="22"/>
          <w:szCs w:val="24"/>
        </w:rPr>
        <w:t xml:space="preserve"> to </w:t>
      </w:r>
      <w:r>
        <w:rPr>
          <w:rFonts w:ascii="Times New Roman" w:hAnsi="Times New Roman"/>
          <w:sz w:val="22"/>
          <w:szCs w:val="24"/>
        </w:rPr>
        <w:fldChar w:fldCharType="begin"/>
      </w:r>
      <w:r w:rsidR="000D2924">
        <w:rPr>
          <w:rFonts w:ascii="Times New Roman" w:hAnsi="Times New Roman"/>
          <w:sz w:val="22"/>
          <w:szCs w:val="24"/>
        </w:rPr>
        <w:instrText xml:space="preserve"> ADDIN ZOTERO_ITEM CSL_CITATION {"citationID":"opsBDYND","properties":{"unsorted":false,"formattedCitation":"\\super 3\\nosupersub{}","plainCitation":"3","noteIndex":0},"citationItems":[{"id":837,"uris":["http://zotero.org/users/12710453/items/UAJ64NMM"],"itemData":{"id":837,"type":"article-journal","container-title":"Langmuir","issue":"7","license":"All rights reserved","page":"2809-2812","title":"Operation of the quartz crystal microbalance in liquids: Derivation of the elastic compliance of a film from the ratio of bandwidth shift and frequency shift","volume":"20","author":[{"family":"Du","given":"B. Y."},{"family":"Johannsmann","given":"D."}],"issued":{"date-parts":[["2004"]]}}}],"schema":"https://github.com/citation-style-language/schema/raw/master/csl-citation.json"} </w:instrText>
      </w:r>
      <w:r>
        <w:rPr>
          <w:rFonts w:ascii="Times New Roman" w:hAnsi="Times New Roman"/>
          <w:sz w:val="22"/>
          <w:szCs w:val="24"/>
        </w:rPr>
        <w:fldChar w:fldCharType="separate"/>
      </w:r>
      <w:r w:rsidR="000D2924" w:rsidRPr="000D2924">
        <w:rPr>
          <w:rFonts w:ascii="Times New Roman" w:hAnsi="Times New Roman"/>
          <w:sz w:val="22"/>
          <w:vertAlign w:val="superscript"/>
        </w:rPr>
        <w:t>3</w:t>
      </w:r>
      <w:r>
        <w:rPr>
          <w:rFonts w:ascii="Times New Roman" w:hAnsi="Times New Roman"/>
          <w:sz w:val="22"/>
          <w:szCs w:val="24"/>
        </w:rPr>
        <w:fldChar w:fldCharType="end"/>
      </w:r>
    </w:p>
    <w:p w14:paraId="7A52EA85" w14:textId="1415C52B" w:rsidR="007F4327" w:rsidRPr="0053582D" w:rsidRDefault="00000000" w:rsidP="000D2924">
      <w:pPr>
        <w:pStyle w:val="Beschriftung"/>
        <w:spacing w:before="0" w:after="880" w:line="288" w:lineRule="auto"/>
        <w:jc w:val="right"/>
        <w:rPr>
          <w:b w:val="0"/>
          <w:bCs w:val="0"/>
          <w:i/>
          <w:sz w:val="22"/>
        </w:rPr>
      </w:pPr>
      <w:bookmarkStart w:id="6" w:name="_Ref237344801"/>
      <w:r>
        <w:rPr>
          <w:b w:val="0"/>
          <w:i/>
          <w:sz w:val="22"/>
        </w:rPr>
        <w:object w:dxaOrig="1440" w:dyaOrig="1440" w14:anchorId="568EE1D0">
          <v:shape id="_x0000_s2342" type="#_x0000_t75" style="position:absolute;left:0;text-align:left;margin-left:-.1pt;margin-top:3.9pt;width:87.9pt;height:32.5pt;z-index:252036608" o:allowoverlap="f">
            <v:imagedata r:id="rId14" o:title=""/>
            <w10:wrap type="square"/>
          </v:shape>
          <o:OLEObject Type="Embed" ProgID="Equation.DSMT4" ShapeID="_x0000_s2342" DrawAspect="Content" ObjectID="_1848580810" r:id="rId15"/>
        </w:object>
      </w:r>
      <w:r w:rsidR="007F4327" w:rsidRPr="0053582D">
        <w:rPr>
          <w:b w:val="0"/>
          <w:bCs w:val="0"/>
          <w:sz w:val="22"/>
        </w:rPr>
        <w:t xml:space="preserve">Eq. </w:t>
      </w:r>
      <w:r w:rsidR="007F4327" w:rsidRPr="0053582D">
        <w:rPr>
          <w:b w:val="0"/>
          <w:bCs w:val="0"/>
          <w:i/>
          <w:sz w:val="22"/>
        </w:rPr>
        <w:fldChar w:fldCharType="begin"/>
      </w:r>
      <w:r w:rsidR="007F4327" w:rsidRPr="0053582D">
        <w:rPr>
          <w:b w:val="0"/>
          <w:bCs w:val="0"/>
          <w:sz w:val="22"/>
        </w:rPr>
        <w:instrText xml:space="preserve"> SEQ Eq. \* ARABIC </w:instrText>
      </w:r>
      <w:r w:rsidR="007F4327" w:rsidRPr="0053582D">
        <w:rPr>
          <w:b w:val="0"/>
          <w:bCs w:val="0"/>
          <w:i/>
          <w:sz w:val="22"/>
        </w:rPr>
        <w:fldChar w:fldCharType="separate"/>
      </w:r>
      <w:r w:rsidR="00516B0C">
        <w:rPr>
          <w:b w:val="0"/>
          <w:bCs w:val="0"/>
          <w:noProof/>
          <w:sz w:val="22"/>
        </w:rPr>
        <w:t>4</w:t>
      </w:r>
      <w:r w:rsidR="007F4327" w:rsidRPr="0053582D">
        <w:rPr>
          <w:b w:val="0"/>
          <w:bCs w:val="0"/>
          <w:i/>
          <w:sz w:val="22"/>
        </w:rPr>
        <w:fldChar w:fldCharType="end"/>
      </w:r>
      <w:bookmarkEnd w:id="6"/>
    </w:p>
    <w:p w14:paraId="7A820BED" w14:textId="5224C5D6" w:rsidR="00EC2CD3" w:rsidRDefault="007F4327" w:rsidP="007F4327">
      <w:pPr>
        <w:pStyle w:val="Beschriftung"/>
        <w:spacing w:before="0" w:line="288" w:lineRule="auto"/>
        <w:rPr>
          <w:b w:val="0"/>
          <w:bCs w:val="0"/>
          <w:iCs/>
          <w:sz w:val="22"/>
        </w:rPr>
      </w:pPr>
      <w:r w:rsidRPr="007F4327">
        <w:rPr>
          <w:b w:val="0"/>
          <w:bCs w:val="0"/>
          <w:iCs/>
          <w:sz w:val="22"/>
        </w:rPr>
        <w:t>Assuming</w:t>
      </w:r>
      <w:r>
        <w:rPr>
          <w:b w:val="0"/>
          <w:bCs w:val="0"/>
          <w:i/>
          <w:iCs/>
          <w:sz w:val="22"/>
        </w:rPr>
        <w:t xml:space="preserve"> </w:t>
      </w:r>
      <w:proofErr w:type="spellStart"/>
      <w:r>
        <w:rPr>
          <w:b w:val="0"/>
          <w:bCs w:val="0"/>
          <w:i/>
          <w:iCs/>
          <w:sz w:val="22"/>
        </w:rPr>
        <w:t>J</w:t>
      </w:r>
      <w:r w:rsidRPr="007F4327">
        <w:rPr>
          <w:b w:val="0"/>
          <w:bCs w:val="0"/>
          <w:i/>
          <w:iCs/>
          <w:sz w:val="22"/>
          <w:vertAlign w:val="subscript"/>
        </w:rPr>
        <w:t>f</w:t>
      </w:r>
      <w:proofErr w:type="spellEnd"/>
      <w:r>
        <w:rPr>
          <w:b w:val="0"/>
          <w:bCs w:val="0"/>
          <w:i/>
          <w:iCs/>
          <w:sz w:val="22"/>
        </w:rPr>
        <w:sym w:font="Symbol" w:char="F0A2"/>
      </w:r>
      <w:r>
        <w:rPr>
          <w:b w:val="0"/>
          <w:bCs w:val="0"/>
          <w:i/>
          <w:iCs/>
          <w:sz w:val="22"/>
        </w:rPr>
        <w:sym w:font="Symbol" w:char="F0A2"/>
      </w:r>
      <w:r w:rsidRPr="007F4327">
        <w:rPr>
          <w:rFonts w:ascii="Symbol" w:hAnsi="Symbol"/>
          <w:b w:val="0"/>
          <w:bCs w:val="0"/>
          <w:iCs/>
          <w:sz w:val="22"/>
        </w:rPr>
        <w:t>wh</w:t>
      </w:r>
      <w:r w:rsidRPr="007F4327">
        <w:rPr>
          <w:b w:val="0"/>
          <w:bCs w:val="0"/>
          <w:i/>
          <w:iCs/>
          <w:sz w:val="22"/>
          <w:vertAlign w:val="subscript"/>
        </w:rPr>
        <w:t>bulk</w:t>
      </w:r>
      <w:r>
        <w:rPr>
          <w:b w:val="0"/>
          <w:bCs w:val="0"/>
          <w:i/>
          <w:iCs/>
          <w:sz w:val="22"/>
        </w:rPr>
        <w:t> </w:t>
      </w:r>
      <w:r>
        <w:rPr>
          <w:b w:val="0"/>
          <w:bCs w:val="0"/>
          <w:iCs/>
          <w:sz w:val="22"/>
        </w:rPr>
        <w:t>&lt;&lt; 1</w:t>
      </w:r>
      <w:r w:rsidR="00516B0C">
        <w:rPr>
          <w:b w:val="0"/>
          <w:bCs w:val="0"/>
          <w:iCs/>
          <w:sz w:val="22"/>
        </w:rPr>
        <w:t xml:space="preserve">, this result simplifies </w:t>
      </w:r>
      <w:r>
        <w:rPr>
          <w:b w:val="0"/>
          <w:bCs w:val="0"/>
          <w:iCs/>
          <w:sz w:val="22"/>
        </w:rPr>
        <w:t>to</w:t>
      </w:r>
    </w:p>
    <w:p w14:paraId="508B53A5" w14:textId="76CB3C2E" w:rsidR="007F4327" w:rsidRPr="0053582D" w:rsidRDefault="00000000" w:rsidP="007F4327">
      <w:pPr>
        <w:pStyle w:val="Beschriftung"/>
        <w:spacing w:before="0" w:after="880" w:line="288" w:lineRule="auto"/>
        <w:jc w:val="right"/>
        <w:rPr>
          <w:b w:val="0"/>
          <w:bCs w:val="0"/>
          <w:i/>
          <w:sz w:val="22"/>
        </w:rPr>
      </w:pPr>
      <w:r>
        <w:rPr>
          <w:b w:val="0"/>
          <w:i/>
          <w:sz w:val="22"/>
        </w:rPr>
        <w:object w:dxaOrig="1440" w:dyaOrig="1440" w14:anchorId="6279D9BF">
          <v:shape id="_x0000_s2343" type="#_x0000_t75" style="position:absolute;left:0;text-align:left;margin-left:-.1pt;margin-top:3.9pt;width:71.95pt;height:28.95pt;z-index:252038656" o:allowoverlap="f">
            <v:imagedata r:id="rId16" o:title=""/>
            <w10:wrap type="square"/>
          </v:shape>
          <o:OLEObject Type="Embed" ProgID="Equation.DSMT4" ShapeID="_x0000_s2343" DrawAspect="Content" ObjectID="_1848580811" r:id="rId17"/>
        </w:object>
      </w:r>
      <w:r w:rsidR="007F4327" w:rsidRPr="0053582D">
        <w:rPr>
          <w:b w:val="0"/>
          <w:bCs w:val="0"/>
          <w:sz w:val="22"/>
        </w:rPr>
        <w:t xml:space="preserve">Eq. </w:t>
      </w:r>
      <w:r w:rsidR="007F4327" w:rsidRPr="0053582D">
        <w:rPr>
          <w:b w:val="0"/>
          <w:bCs w:val="0"/>
          <w:i/>
          <w:sz w:val="22"/>
        </w:rPr>
        <w:fldChar w:fldCharType="begin"/>
      </w:r>
      <w:r w:rsidR="007F4327" w:rsidRPr="0053582D">
        <w:rPr>
          <w:b w:val="0"/>
          <w:bCs w:val="0"/>
          <w:sz w:val="22"/>
        </w:rPr>
        <w:instrText xml:space="preserve"> SEQ Eq. \* ARABIC </w:instrText>
      </w:r>
      <w:r w:rsidR="007F4327" w:rsidRPr="0053582D">
        <w:rPr>
          <w:b w:val="0"/>
          <w:bCs w:val="0"/>
          <w:i/>
          <w:sz w:val="22"/>
        </w:rPr>
        <w:fldChar w:fldCharType="separate"/>
      </w:r>
      <w:r w:rsidR="00516B0C">
        <w:rPr>
          <w:b w:val="0"/>
          <w:bCs w:val="0"/>
          <w:noProof/>
          <w:sz w:val="22"/>
        </w:rPr>
        <w:t>5</w:t>
      </w:r>
      <w:r w:rsidR="007F4327" w:rsidRPr="0053582D">
        <w:rPr>
          <w:b w:val="0"/>
          <w:bCs w:val="0"/>
          <w:i/>
          <w:sz w:val="22"/>
        </w:rPr>
        <w:fldChar w:fldCharType="end"/>
      </w:r>
    </w:p>
    <w:p w14:paraId="3A0810D0" w14:textId="064CE6B3" w:rsidR="007F4327" w:rsidRDefault="00AF7DD1" w:rsidP="00516B0C">
      <w:pPr>
        <w:spacing w:after="120"/>
        <w:rPr>
          <w:lang w:val="en-US"/>
        </w:rPr>
      </w:pPr>
      <w:r w:rsidRPr="00C74C7D">
        <w:rPr>
          <w:noProof/>
          <w:lang w:val="en-US"/>
        </w:rPr>
        <mc:AlternateContent>
          <mc:Choice Requires="wps">
            <w:drawing>
              <wp:anchor distT="45720" distB="45720" distL="114300" distR="114300" simplePos="0" relativeHeight="252042752" behindDoc="0" locked="0" layoutInCell="1" allowOverlap="1" wp14:anchorId="715753B2" wp14:editId="314719A8">
                <wp:simplePos x="0" y="0"/>
                <wp:positionH relativeFrom="column">
                  <wp:posOffset>4171950</wp:posOffset>
                </wp:positionH>
                <wp:positionV relativeFrom="paragraph">
                  <wp:posOffset>4445</wp:posOffset>
                </wp:positionV>
                <wp:extent cx="2360930" cy="2584450"/>
                <wp:effectExtent l="0" t="0" r="17780" b="2540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584450"/>
                        </a:xfrm>
                        <a:prstGeom prst="rect">
                          <a:avLst/>
                        </a:prstGeom>
                        <a:solidFill>
                          <a:srgbClr val="FFFFFF"/>
                        </a:solidFill>
                        <a:ln w="9525">
                          <a:solidFill>
                            <a:srgbClr val="000000"/>
                          </a:solidFill>
                          <a:miter lim="800000"/>
                          <a:headEnd/>
                          <a:tailEnd/>
                        </a:ln>
                      </wps:spPr>
                      <wps:txbx>
                        <w:txbxContent>
                          <w:p w14:paraId="15E96273" w14:textId="77777777" w:rsidR="00E85099" w:rsidRDefault="00AF7DD1" w:rsidP="00AF7DD1">
                            <w:pPr>
                              <w:rPr>
                                <w:b/>
                                <w:sz w:val="20"/>
                                <w:lang w:val="en-US"/>
                              </w:rPr>
                            </w:pPr>
                            <w:bookmarkStart w:id="7" w:name="_Ref237352034"/>
                            <w:r w:rsidRPr="00C74C7D">
                              <w:rPr>
                                <w:noProof/>
                                <w:lang w:val="en-US"/>
                              </w:rPr>
                              <w:drawing>
                                <wp:inline distT="0" distB="0" distL="0" distR="0" wp14:anchorId="023E2AFF" wp14:editId="260432EF">
                                  <wp:extent cx="2377440" cy="1114268"/>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77440" cy="1114268"/>
                                          </a:xfrm>
                                          <a:prstGeom prst="rect">
                                            <a:avLst/>
                                          </a:prstGeom>
                                        </pic:spPr>
                                      </pic:pic>
                                    </a:graphicData>
                                  </a:graphic>
                                </wp:inline>
                              </w:drawing>
                            </w:r>
                          </w:p>
                          <w:p w14:paraId="2C6553CC" w14:textId="297BF0EF" w:rsidR="00AF7DD1" w:rsidRDefault="00AF7DD1" w:rsidP="00AF7DD1">
                            <w:pPr>
                              <w:rPr>
                                <w:b/>
                                <w:sz w:val="20"/>
                                <w:lang w:val="en-US"/>
                              </w:rPr>
                            </w:pPr>
                            <w:bookmarkStart w:id="8" w:name="_Ref237352079"/>
                            <w:r w:rsidRPr="0053582D">
                              <w:rPr>
                                <w:b/>
                                <w:sz w:val="20"/>
                                <w:lang w:val="en-US"/>
                              </w:rPr>
                              <w:t xml:space="preserve">Fig. </w:t>
                            </w:r>
                            <w:r w:rsidRPr="0053582D">
                              <w:rPr>
                                <w:b/>
                                <w:sz w:val="20"/>
                                <w:lang w:val="en-US"/>
                              </w:rPr>
                              <w:fldChar w:fldCharType="begin"/>
                            </w:r>
                            <w:r w:rsidRPr="0053582D">
                              <w:rPr>
                                <w:b/>
                                <w:sz w:val="20"/>
                                <w:lang w:val="en-US"/>
                              </w:rPr>
                              <w:instrText xml:space="preserve"> SEQ Fig. \* ARABIC </w:instrText>
                            </w:r>
                            <w:r w:rsidRPr="0053582D">
                              <w:rPr>
                                <w:b/>
                                <w:sz w:val="20"/>
                                <w:lang w:val="en-US"/>
                              </w:rPr>
                              <w:fldChar w:fldCharType="separate"/>
                            </w:r>
                            <w:r w:rsidR="00516B0C">
                              <w:rPr>
                                <w:b/>
                                <w:noProof/>
                                <w:sz w:val="20"/>
                                <w:lang w:val="en-US"/>
                              </w:rPr>
                              <w:t>1</w:t>
                            </w:r>
                            <w:r w:rsidRPr="0053582D">
                              <w:rPr>
                                <w:b/>
                                <w:sz w:val="20"/>
                                <w:lang w:val="en-US"/>
                              </w:rPr>
                              <w:fldChar w:fldCharType="end"/>
                            </w:r>
                            <w:bookmarkEnd w:id="7"/>
                            <w:bookmarkEnd w:id="8"/>
                          </w:p>
                          <w:p w14:paraId="464C9007" w14:textId="61770A6B" w:rsidR="00AF7DD1" w:rsidRPr="00AF7DD1" w:rsidRDefault="00AF7DD1" w:rsidP="00AF7DD1">
                            <w:pPr>
                              <w:rPr>
                                <w:sz w:val="20"/>
                                <w:szCs w:val="20"/>
                              </w:rPr>
                            </w:pPr>
                            <w:proofErr w:type="spellStart"/>
                            <w:r>
                              <w:rPr>
                                <w:sz w:val="20"/>
                                <w:szCs w:val="20"/>
                                <w:lang w:val="en-US"/>
                              </w:rPr>
                              <w:t>DfR</w:t>
                            </w:r>
                            <w:proofErr w:type="spellEnd"/>
                            <w:r>
                              <w:rPr>
                                <w:sz w:val="20"/>
                                <w:szCs w:val="20"/>
                                <w:lang w:val="en-US"/>
                              </w:rPr>
                              <w:t xml:space="preserve">-QTM fits a straight line to a log-log plot of the apparent elastic </w:t>
                            </w:r>
                            <w:r w:rsidRPr="00AF7DD1">
                              <w:rPr>
                                <w:sz w:val="20"/>
                                <w:szCs w:val="20"/>
                                <w:lang w:val="en-US"/>
                              </w:rPr>
                              <w:t xml:space="preserve">compliance from </w:t>
                            </w:r>
                            <w:r w:rsidRPr="00AF7DD1">
                              <w:rPr>
                                <w:sz w:val="20"/>
                                <w:szCs w:val="20"/>
                                <w:lang w:val="en-US"/>
                              </w:rPr>
                              <w:fldChar w:fldCharType="begin"/>
                            </w:r>
                            <w:r w:rsidRPr="00AF7DD1">
                              <w:rPr>
                                <w:sz w:val="20"/>
                                <w:szCs w:val="20"/>
                                <w:lang w:val="en-US"/>
                              </w:rPr>
                              <w:instrText xml:space="preserve"> REF _Ref237350115 \h  \* MERGEFORMAT </w:instrText>
                            </w:r>
                            <w:r w:rsidRPr="00AF7DD1">
                              <w:rPr>
                                <w:sz w:val="20"/>
                                <w:szCs w:val="20"/>
                                <w:lang w:val="en-US"/>
                              </w:rPr>
                            </w:r>
                            <w:r w:rsidRPr="00AF7DD1">
                              <w:rPr>
                                <w:sz w:val="20"/>
                                <w:szCs w:val="20"/>
                                <w:lang w:val="en-US"/>
                              </w:rPr>
                              <w:fldChar w:fldCharType="separate"/>
                            </w:r>
                            <w:r w:rsidR="00516B0C" w:rsidRPr="00516B0C">
                              <w:rPr>
                                <w:sz w:val="20"/>
                                <w:szCs w:val="20"/>
                              </w:rPr>
                              <w:t xml:space="preserve">Eq. </w:t>
                            </w:r>
                            <w:r w:rsidR="00516B0C" w:rsidRPr="00516B0C">
                              <w:rPr>
                                <w:bCs/>
                                <w:noProof/>
                                <w:sz w:val="20"/>
                                <w:szCs w:val="20"/>
                              </w:rPr>
                              <w:t>6</w:t>
                            </w:r>
                            <w:r w:rsidRPr="00AF7DD1">
                              <w:rPr>
                                <w:sz w:val="20"/>
                                <w:szCs w:val="20"/>
                                <w:lang w:val="en-US"/>
                              </w:rPr>
                              <w:fldChar w:fldCharType="end"/>
                            </w:r>
                            <w:r>
                              <w:rPr>
                                <w:sz w:val="20"/>
                                <w:szCs w:val="20"/>
                                <w:lang w:val="en-US"/>
                              </w:rPr>
                              <w:t xml:space="preserve"> versus </w:t>
                            </w:r>
                            <w:r w:rsidRPr="00AF7DD1">
                              <w:rPr>
                                <w:i/>
                                <w:sz w:val="20"/>
                                <w:szCs w:val="20"/>
                                <w:lang w:val="en-US"/>
                              </w:rPr>
                              <w:t>n</w:t>
                            </w:r>
                            <w:r>
                              <w:rPr>
                                <w:sz w:val="20"/>
                                <w:szCs w:val="20"/>
                                <w:lang w:val="en-US"/>
                              </w:rPr>
                              <w:t>.  The slope is the power-law exponent</w:t>
                            </w:r>
                            <w:r w:rsidRPr="00AF7DD1">
                              <w:rPr>
                                <w:sz w:val="20"/>
                                <w:szCs w:val="20"/>
                                <w:lang w:val="en-US"/>
                              </w:rPr>
                              <w:t xml:space="preserve">, </w:t>
                            </w:r>
                            <w:r w:rsidRPr="00AF7DD1">
                              <w:rPr>
                                <w:sz w:val="20"/>
                                <w:szCs w:val="20"/>
                                <w:lang w:val="en-US"/>
                              </w:rPr>
                              <w:sym w:font="Symbol" w:char="F062"/>
                            </w:r>
                            <w:r w:rsidRPr="00AF7DD1">
                              <w:rPr>
                                <w:sz w:val="20"/>
                                <w:szCs w:val="20"/>
                                <w:lang w:val="en-US"/>
                              </w:rPr>
                              <w:sym w:font="Symbol" w:char="F0A2"/>
                            </w:r>
                            <w:r w:rsidRPr="00AF7DD1">
                              <w:rPr>
                                <w:sz w:val="20"/>
                                <w:szCs w:val="20"/>
                                <w:lang w:val="en-US"/>
                              </w:rPr>
                              <w:t xml:space="preserve"> (</w:t>
                            </w:r>
                            <w:r w:rsidRPr="00AF7DD1">
                              <w:rPr>
                                <w:sz w:val="20"/>
                                <w:szCs w:val="20"/>
                                <w:lang w:val="en-US"/>
                              </w:rPr>
                              <w:fldChar w:fldCharType="begin"/>
                            </w:r>
                            <w:r w:rsidRPr="00AF7DD1">
                              <w:rPr>
                                <w:sz w:val="20"/>
                                <w:szCs w:val="20"/>
                                <w:lang w:val="en-US"/>
                              </w:rPr>
                              <w:instrText xml:space="preserve"> REF _Ref237104622 \h </w:instrText>
                            </w:r>
                            <w:r>
                              <w:rPr>
                                <w:sz w:val="20"/>
                                <w:szCs w:val="20"/>
                                <w:lang w:val="en-US"/>
                              </w:rPr>
                              <w:instrText xml:space="preserve"> \* MERGEFORMAT </w:instrText>
                            </w:r>
                            <w:r w:rsidRPr="00AF7DD1">
                              <w:rPr>
                                <w:sz w:val="20"/>
                                <w:szCs w:val="20"/>
                                <w:lang w:val="en-US"/>
                              </w:rPr>
                            </w:r>
                            <w:r w:rsidRPr="00AF7DD1">
                              <w:rPr>
                                <w:sz w:val="20"/>
                                <w:szCs w:val="20"/>
                                <w:lang w:val="en-US"/>
                              </w:rPr>
                              <w:fldChar w:fldCharType="separate"/>
                            </w:r>
                            <w:r w:rsidR="00516B0C" w:rsidRPr="00516B0C">
                              <w:rPr>
                                <w:sz w:val="20"/>
                                <w:szCs w:val="20"/>
                              </w:rPr>
                              <w:t xml:space="preserve">Eq. </w:t>
                            </w:r>
                            <w:r w:rsidR="00516B0C" w:rsidRPr="00516B0C">
                              <w:rPr>
                                <w:b/>
                                <w:bCs/>
                                <w:noProof/>
                                <w:sz w:val="20"/>
                                <w:szCs w:val="20"/>
                              </w:rPr>
                              <w:t>7</w:t>
                            </w:r>
                            <w:r w:rsidRPr="00AF7DD1">
                              <w:rPr>
                                <w:sz w:val="20"/>
                                <w:szCs w:val="20"/>
                                <w:lang w:val="en-US"/>
                              </w:rPr>
                              <w:fldChar w:fldCharType="end"/>
                            </w:r>
                            <w:r w:rsidRPr="00AF7DD1">
                              <w:rPr>
                                <w:sz w:val="20"/>
                                <w:szCs w:val="20"/>
                                <w:lang w:val="en-US"/>
                              </w:rPr>
                              <w:t>a)</w:t>
                            </w:r>
                            <w:r>
                              <w:rPr>
                                <w:sz w:val="20"/>
                                <w:szCs w:val="20"/>
                                <w:lang w:val="en-US"/>
                              </w:rPr>
                              <w:t xml:space="preserve">.  The intercept is the logarithm of </w:t>
                            </w:r>
                            <w:r w:rsidRPr="00AF7DD1">
                              <w:rPr>
                                <w:i/>
                                <w:sz w:val="20"/>
                                <w:szCs w:val="20"/>
                                <w:lang w:val="en-US"/>
                              </w:rPr>
                              <w:t>J</w:t>
                            </w:r>
                            <w:r>
                              <w:rPr>
                                <w:sz w:val="20"/>
                                <w:szCs w:val="20"/>
                                <w:lang w:val="en-US"/>
                              </w:rPr>
                              <w:sym w:font="Symbol" w:char="F0A2"/>
                            </w:r>
                            <w:r w:rsidRPr="00AF7DD1">
                              <w:rPr>
                                <w:sz w:val="20"/>
                                <w:szCs w:val="20"/>
                                <w:vertAlign w:val="subscript"/>
                                <w:lang w:val="en-US"/>
                              </w:rPr>
                              <w:t>cen</w:t>
                            </w:r>
                            <w:r>
                              <w:rPr>
                                <w:sz w:val="20"/>
                                <w:szCs w:val="20"/>
                                <w:lang w:val="en-US"/>
                              </w:rPr>
                              <w:t>.  Both may or may be not be free parameters in the subsequent fit.  If they are not, the number of free parameters of the model is reduced (from five to three of four).</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15753B2" id="_x0000_t202" coordsize="21600,21600" o:spt="202" path="m,l,21600r21600,l21600,xe">
                <v:stroke joinstyle="miter"/>
                <v:path gradientshapeok="t" o:connecttype="rect"/>
              </v:shapetype>
              <v:shape id="Textfeld 2" o:spid="_x0000_s1026" type="#_x0000_t202" style="position:absolute;margin-left:328.5pt;margin-top:.35pt;width:185.9pt;height:203.5pt;z-index:2520427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">
                <v:textbox>
                  <w:txbxContent>
                    <w:p w14:paraId="15E96273" w14:textId="77777777" w:rsidR="00E85099" w:rsidRDefault="00AF7DD1" w:rsidP="00AF7DD1">
                      <w:pPr>
                        <w:rPr>
                          <w:b/>
                          <w:sz w:val="20"/>
                          <w:lang w:val="en-US"/>
                        </w:rPr>
                      </w:pPr>
                      <w:bookmarkStart w:id="9" w:name="_Ref237352034"/>
                      <w:r w:rsidRPr="00C74C7D">
                        <w:rPr>
                          <w:noProof/>
                          <w:lang w:val="en-US"/>
                        </w:rPr>
                        <w:drawing>
                          <wp:inline distT="0" distB="0" distL="0" distR="0" wp14:anchorId="023E2AFF" wp14:editId="260432EF">
                            <wp:extent cx="2377440" cy="1114268"/>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77440" cy="1114268"/>
                                    </a:xfrm>
                                    <a:prstGeom prst="rect">
                                      <a:avLst/>
                                    </a:prstGeom>
                                  </pic:spPr>
                                </pic:pic>
                              </a:graphicData>
                            </a:graphic>
                          </wp:inline>
                        </w:drawing>
                      </w:r>
                    </w:p>
                    <w:p w14:paraId="2C6553CC" w14:textId="297BF0EF" w:rsidR="00AF7DD1" w:rsidRDefault="00AF7DD1" w:rsidP="00AF7DD1">
                      <w:pPr>
                        <w:rPr>
                          <w:b/>
                          <w:sz w:val="20"/>
                          <w:lang w:val="en-US"/>
                        </w:rPr>
                      </w:pPr>
                      <w:bookmarkStart w:id="10" w:name="_Ref237352079"/>
                      <w:r w:rsidRPr="0053582D">
                        <w:rPr>
                          <w:b/>
                          <w:sz w:val="20"/>
                          <w:lang w:val="en-US"/>
                        </w:rPr>
                        <w:t xml:space="preserve">Fig. </w:t>
                      </w:r>
                      <w:r w:rsidRPr="0053582D">
                        <w:rPr>
                          <w:b/>
                          <w:sz w:val="20"/>
                          <w:lang w:val="en-US"/>
                        </w:rPr>
                        <w:fldChar w:fldCharType="begin"/>
                      </w:r>
                      <w:r w:rsidRPr="0053582D">
                        <w:rPr>
                          <w:b/>
                          <w:sz w:val="20"/>
                          <w:lang w:val="en-US"/>
                        </w:rPr>
                        <w:instrText xml:space="preserve"> SEQ Fig. \* ARABIC </w:instrText>
                      </w:r>
                      <w:r w:rsidRPr="0053582D">
                        <w:rPr>
                          <w:b/>
                          <w:sz w:val="20"/>
                          <w:lang w:val="en-US"/>
                        </w:rPr>
                        <w:fldChar w:fldCharType="separate"/>
                      </w:r>
                      <w:r w:rsidR="00516B0C">
                        <w:rPr>
                          <w:b/>
                          <w:noProof/>
                          <w:sz w:val="20"/>
                          <w:lang w:val="en-US"/>
                        </w:rPr>
                        <w:t>1</w:t>
                      </w:r>
                      <w:r w:rsidRPr="0053582D">
                        <w:rPr>
                          <w:b/>
                          <w:sz w:val="20"/>
                          <w:lang w:val="en-US"/>
                        </w:rPr>
                        <w:fldChar w:fldCharType="end"/>
                      </w:r>
                      <w:bookmarkEnd w:id="9"/>
                      <w:bookmarkEnd w:id="10"/>
                    </w:p>
                    <w:p w14:paraId="464C9007" w14:textId="61770A6B" w:rsidR="00AF7DD1" w:rsidRPr="00AF7DD1" w:rsidRDefault="00AF7DD1" w:rsidP="00AF7DD1">
                      <w:pPr>
                        <w:rPr>
                          <w:sz w:val="20"/>
                          <w:szCs w:val="20"/>
                        </w:rPr>
                      </w:pPr>
                      <w:proofErr w:type="spellStart"/>
                      <w:r>
                        <w:rPr>
                          <w:sz w:val="20"/>
                          <w:szCs w:val="20"/>
                          <w:lang w:val="en-US"/>
                        </w:rPr>
                        <w:t>DfR</w:t>
                      </w:r>
                      <w:proofErr w:type="spellEnd"/>
                      <w:r>
                        <w:rPr>
                          <w:sz w:val="20"/>
                          <w:szCs w:val="20"/>
                          <w:lang w:val="en-US"/>
                        </w:rPr>
                        <w:t xml:space="preserve">-QTM fits a straight line to a log-log plot of the apparent elastic </w:t>
                      </w:r>
                      <w:r w:rsidRPr="00AF7DD1">
                        <w:rPr>
                          <w:sz w:val="20"/>
                          <w:szCs w:val="20"/>
                          <w:lang w:val="en-US"/>
                        </w:rPr>
                        <w:t xml:space="preserve">compliance from </w:t>
                      </w:r>
                      <w:r w:rsidRPr="00AF7DD1">
                        <w:rPr>
                          <w:sz w:val="20"/>
                          <w:szCs w:val="20"/>
                          <w:lang w:val="en-US"/>
                        </w:rPr>
                        <w:fldChar w:fldCharType="begin"/>
                      </w:r>
                      <w:r w:rsidRPr="00AF7DD1">
                        <w:rPr>
                          <w:sz w:val="20"/>
                          <w:szCs w:val="20"/>
                          <w:lang w:val="en-US"/>
                        </w:rPr>
                        <w:instrText xml:space="preserve"> REF _Ref237350115 \h  \* MERGEFORMAT </w:instrText>
                      </w:r>
                      <w:r w:rsidRPr="00AF7DD1">
                        <w:rPr>
                          <w:sz w:val="20"/>
                          <w:szCs w:val="20"/>
                          <w:lang w:val="en-US"/>
                        </w:rPr>
                      </w:r>
                      <w:r w:rsidRPr="00AF7DD1">
                        <w:rPr>
                          <w:sz w:val="20"/>
                          <w:szCs w:val="20"/>
                          <w:lang w:val="en-US"/>
                        </w:rPr>
                        <w:fldChar w:fldCharType="separate"/>
                      </w:r>
                      <w:r w:rsidR="00516B0C" w:rsidRPr="00516B0C">
                        <w:rPr>
                          <w:sz w:val="20"/>
                          <w:szCs w:val="20"/>
                        </w:rPr>
                        <w:t xml:space="preserve">Eq. </w:t>
                      </w:r>
                      <w:r w:rsidR="00516B0C" w:rsidRPr="00516B0C">
                        <w:rPr>
                          <w:bCs/>
                          <w:noProof/>
                          <w:sz w:val="20"/>
                          <w:szCs w:val="20"/>
                        </w:rPr>
                        <w:t>6</w:t>
                      </w:r>
                      <w:r w:rsidRPr="00AF7DD1">
                        <w:rPr>
                          <w:sz w:val="20"/>
                          <w:szCs w:val="20"/>
                          <w:lang w:val="en-US"/>
                        </w:rPr>
                        <w:fldChar w:fldCharType="end"/>
                      </w:r>
                      <w:r>
                        <w:rPr>
                          <w:sz w:val="20"/>
                          <w:szCs w:val="20"/>
                          <w:lang w:val="en-US"/>
                        </w:rPr>
                        <w:t xml:space="preserve"> versus </w:t>
                      </w:r>
                      <w:r w:rsidRPr="00AF7DD1">
                        <w:rPr>
                          <w:i/>
                          <w:sz w:val="20"/>
                          <w:szCs w:val="20"/>
                          <w:lang w:val="en-US"/>
                        </w:rPr>
                        <w:t>n</w:t>
                      </w:r>
                      <w:r>
                        <w:rPr>
                          <w:sz w:val="20"/>
                          <w:szCs w:val="20"/>
                          <w:lang w:val="en-US"/>
                        </w:rPr>
                        <w:t>.  The slope is the power-law exponent</w:t>
                      </w:r>
                      <w:r w:rsidRPr="00AF7DD1">
                        <w:rPr>
                          <w:sz w:val="20"/>
                          <w:szCs w:val="20"/>
                          <w:lang w:val="en-US"/>
                        </w:rPr>
                        <w:t xml:space="preserve">, </w:t>
                      </w:r>
                      <w:r w:rsidRPr="00AF7DD1">
                        <w:rPr>
                          <w:sz w:val="20"/>
                          <w:szCs w:val="20"/>
                          <w:lang w:val="en-US"/>
                        </w:rPr>
                        <w:sym w:font="Symbol" w:char="F062"/>
                      </w:r>
                      <w:r w:rsidRPr="00AF7DD1">
                        <w:rPr>
                          <w:sz w:val="20"/>
                          <w:szCs w:val="20"/>
                          <w:lang w:val="en-US"/>
                        </w:rPr>
                        <w:sym w:font="Symbol" w:char="F0A2"/>
                      </w:r>
                      <w:r w:rsidRPr="00AF7DD1">
                        <w:rPr>
                          <w:sz w:val="20"/>
                          <w:szCs w:val="20"/>
                          <w:lang w:val="en-US"/>
                        </w:rPr>
                        <w:t xml:space="preserve"> (</w:t>
                      </w:r>
                      <w:r w:rsidRPr="00AF7DD1">
                        <w:rPr>
                          <w:sz w:val="20"/>
                          <w:szCs w:val="20"/>
                          <w:lang w:val="en-US"/>
                        </w:rPr>
                        <w:fldChar w:fldCharType="begin"/>
                      </w:r>
                      <w:r w:rsidRPr="00AF7DD1">
                        <w:rPr>
                          <w:sz w:val="20"/>
                          <w:szCs w:val="20"/>
                          <w:lang w:val="en-US"/>
                        </w:rPr>
                        <w:instrText xml:space="preserve"> REF _Ref237104622 \h </w:instrText>
                      </w:r>
                      <w:r>
                        <w:rPr>
                          <w:sz w:val="20"/>
                          <w:szCs w:val="20"/>
                          <w:lang w:val="en-US"/>
                        </w:rPr>
                        <w:instrText xml:space="preserve"> \* MERGEFORMAT </w:instrText>
                      </w:r>
                      <w:r w:rsidRPr="00AF7DD1">
                        <w:rPr>
                          <w:sz w:val="20"/>
                          <w:szCs w:val="20"/>
                          <w:lang w:val="en-US"/>
                        </w:rPr>
                      </w:r>
                      <w:r w:rsidRPr="00AF7DD1">
                        <w:rPr>
                          <w:sz w:val="20"/>
                          <w:szCs w:val="20"/>
                          <w:lang w:val="en-US"/>
                        </w:rPr>
                        <w:fldChar w:fldCharType="separate"/>
                      </w:r>
                      <w:r w:rsidR="00516B0C" w:rsidRPr="00516B0C">
                        <w:rPr>
                          <w:sz w:val="20"/>
                          <w:szCs w:val="20"/>
                        </w:rPr>
                        <w:t xml:space="preserve">Eq. </w:t>
                      </w:r>
                      <w:r w:rsidR="00516B0C" w:rsidRPr="00516B0C">
                        <w:rPr>
                          <w:b/>
                          <w:bCs/>
                          <w:noProof/>
                          <w:sz w:val="20"/>
                          <w:szCs w:val="20"/>
                        </w:rPr>
                        <w:t>7</w:t>
                      </w:r>
                      <w:r w:rsidRPr="00AF7DD1">
                        <w:rPr>
                          <w:sz w:val="20"/>
                          <w:szCs w:val="20"/>
                          <w:lang w:val="en-US"/>
                        </w:rPr>
                        <w:fldChar w:fldCharType="end"/>
                      </w:r>
                      <w:r w:rsidRPr="00AF7DD1">
                        <w:rPr>
                          <w:sz w:val="20"/>
                          <w:szCs w:val="20"/>
                          <w:lang w:val="en-US"/>
                        </w:rPr>
                        <w:t>a)</w:t>
                      </w:r>
                      <w:r>
                        <w:rPr>
                          <w:sz w:val="20"/>
                          <w:szCs w:val="20"/>
                          <w:lang w:val="en-US"/>
                        </w:rPr>
                        <w:t xml:space="preserve">.  The intercept is the logarithm of </w:t>
                      </w:r>
                      <w:r w:rsidRPr="00AF7DD1">
                        <w:rPr>
                          <w:i/>
                          <w:sz w:val="20"/>
                          <w:szCs w:val="20"/>
                          <w:lang w:val="en-US"/>
                        </w:rPr>
                        <w:t>J</w:t>
                      </w:r>
                      <w:r>
                        <w:rPr>
                          <w:sz w:val="20"/>
                          <w:szCs w:val="20"/>
                          <w:lang w:val="en-US"/>
                        </w:rPr>
                        <w:sym w:font="Symbol" w:char="F0A2"/>
                      </w:r>
                      <w:r w:rsidRPr="00AF7DD1">
                        <w:rPr>
                          <w:sz w:val="20"/>
                          <w:szCs w:val="20"/>
                          <w:vertAlign w:val="subscript"/>
                          <w:lang w:val="en-US"/>
                        </w:rPr>
                        <w:t>cen</w:t>
                      </w:r>
                      <w:r>
                        <w:rPr>
                          <w:sz w:val="20"/>
                          <w:szCs w:val="20"/>
                          <w:lang w:val="en-US"/>
                        </w:rPr>
                        <w:t>.  Both may or may be not be free parameters in the subsequent fit.  If they are not, the number of free parameters of the model is reduced (from five to three of four).</w:t>
                      </w:r>
                    </w:p>
                  </w:txbxContent>
                </v:textbox>
                <w10:wrap type="square"/>
              </v:shape>
            </w:pict>
          </mc:Fallback>
        </mc:AlternateContent>
      </w:r>
      <w:r w:rsidR="00516B0C">
        <w:rPr>
          <w:lang w:val="en-US"/>
        </w:rPr>
        <w:t xml:space="preserve">Inverting this relation for an apparent </w:t>
      </w:r>
      <w:proofErr w:type="spellStart"/>
      <w:r w:rsidR="00516B0C" w:rsidRPr="00516B0C">
        <w:rPr>
          <w:i/>
          <w:lang w:val="en-US"/>
        </w:rPr>
        <w:t>J</w:t>
      </w:r>
      <w:r w:rsidR="00516B0C" w:rsidRPr="00516B0C">
        <w:rPr>
          <w:vertAlign w:val="subscript"/>
          <w:lang w:val="en-US"/>
        </w:rPr>
        <w:t>f</w:t>
      </w:r>
      <w:proofErr w:type="spellEnd"/>
      <w:r w:rsidR="00516B0C">
        <w:rPr>
          <w:lang w:val="en-US"/>
        </w:rPr>
        <w:sym w:font="Symbol" w:char="F0A2"/>
      </w:r>
      <w:r w:rsidR="00516B0C">
        <w:rPr>
          <w:lang w:val="en-US"/>
        </w:rPr>
        <w:t xml:space="preserve"> </w:t>
      </w:r>
      <w:r>
        <w:rPr>
          <w:lang w:val="en-US"/>
        </w:rPr>
        <w:t xml:space="preserve">leads to </w:t>
      </w:r>
    </w:p>
    <w:p w14:paraId="506F7AA2" w14:textId="24E860AE" w:rsidR="007F4327" w:rsidRPr="0053582D" w:rsidRDefault="00000000" w:rsidP="007F4327">
      <w:pPr>
        <w:pStyle w:val="Beschriftung"/>
        <w:spacing w:before="0" w:after="880" w:line="288" w:lineRule="auto"/>
        <w:jc w:val="right"/>
        <w:rPr>
          <w:b w:val="0"/>
          <w:bCs w:val="0"/>
          <w:i/>
          <w:sz w:val="22"/>
        </w:rPr>
      </w:pPr>
      <w:bookmarkStart w:id="11" w:name="_Ref237350115"/>
      <w:r>
        <w:rPr>
          <w:b w:val="0"/>
          <w:i/>
          <w:sz w:val="22"/>
        </w:rPr>
        <w:object w:dxaOrig="1440" w:dyaOrig="1440" w14:anchorId="1F43593B">
          <v:shape id="_x0000_s2344" type="#_x0000_t75" style="position:absolute;left:0;text-align:left;margin-left:-.1pt;margin-top:3.9pt;width:58.6pt;height:44.7pt;z-index:252040704" o:allowoverlap="f">
            <v:imagedata r:id="rId19" o:title=""/>
            <w10:wrap type="square"/>
          </v:shape>
          <o:OLEObject Type="Embed" ProgID="Equation.DSMT4" ShapeID="_x0000_s2344" DrawAspect="Content" ObjectID="_1848580812" r:id="rId20"/>
        </w:object>
      </w:r>
      <w:r w:rsidR="007F4327" w:rsidRPr="0053582D">
        <w:rPr>
          <w:b w:val="0"/>
          <w:bCs w:val="0"/>
          <w:sz w:val="22"/>
        </w:rPr>
        <w:t xml:space="preserve">Eq. </w:t>
      </w:r>
      <w:r w:rsidR="007F4327" w:rsidRPr="0053582D">
        <w:rPr>
          <w:b w:val="0"/>
          <w:bCs w:val="0"/>
          <w:i/>
          <w:sz w:val="22"/>
        </w:rPr>
        <w:fldChar w:fldCharType="begin"/>
      </w:r>
      <w:r w:rsidR="007F4327" w:rsidRPr="0053582D">
        <w:rPr>
          <w:b w:val="0"/>
          <w:bCs w:val="0"/>
          <w:sz w:val="22"/>
        </w:rPr>
        <w:instrText xml:space="preserve"> SEQ Eq. \* ARABIC </w:instrText>
      </w:r>
      <w:r w:rsidR="007F4327" w:rsidRPr="0053582D">
        <w:rPr>
          <w:b w:val="0"/>
          <w:bCs w:val="0"/>
          <w:i/>
          <w:sz w:val="22"/>
        </w:rPr>
        <w:fldChar w:fldCharType="separate"/>
      </w:r>
      <w:r w:rsidR="00516B0C">
        <w:rPr>
          <w:b w:val="0"/>
          <w:bCs w:val="0"/>
          <w:noProof/>
          <w:sz w:val="22"/>
        </w:rPr>
        <w:t>6</w:t>
      </w:r>
      <w:r w:rsidR="007F4327" w:rsidRPr="0053582D">
        <w:rPr>
          <w:b w:val="0"/>
          <w:bCs w:val="0"/>
          <w:i/>
          <w:sz w:val="22"/>
        </w:rPr>
        <w:fldChar w:fldCharType="end"/>
      </w:r>
      <w:bookmarkEnd w:id="11"/>
    </w:p>
    <w:p w14:paraId="68A40185" w14:textId="34139492" w:rsidR="00E85099" w:rsidRDefault="007F4327" w:rsidP="00FB5FA8">
      <w:pPr>
        <w:spacing w:after="120" w:line="288" w:lineRule="auto"/>
        <w:rPr>
          <w:noProof/>
          <w:lang w:val="en-US"/>
        </w:rPr>
      </w:pPr>
      <w:r>
        <w:rPr>
          <w:lang w:val="en-US"/>
        </w:rPr>
        <w:t xml:space="preserve">This relation applies at all overtones </w:t>
      </w:r>
      <w:r w:rsidR="002C0AA8">
        <w:rPr>
          <w:lang w:val="en-US"/>
        </w:rPr>
        <w:t xml:space="preserve">(labeled by overtone order </w:t>
      </w:r>
      <w:r w:rsidR="002C0AA8" w:rsidRPr="002C0AA8">
        <w:rPr>
          <w:i/>
          <w:lang w:val="en-US"/>
        </w:rPr>
        <w:t>n</w:t>
      </w:r>
      <w:r w:rsidR="002C0AA8">
        <w:rPr>
          <w:lang w:val="en-US"/>
        </w:rPr>
        <w:t xml:space="preserve">) </w:t>
      </w:r>
      <w:r>
        <w:rPr>
          <w:lang w:val="en-US"/>
        </w:rPr>
        <w:t xml:space="preserve">separately.  A </w:t>
      </w:r>
      <w:r w:rsidRPr="00FB5FA8">
        <w:rPr>
          <w:lang w:val="en-US"/>
        </w:rPr>
        <w:t xml:space="preserve">few different values of </w:t>
      </w:r>
      <w:proofErr w:type="spellStart"/>
      <w:r w:rsidR="00FB5FA8" w:rsidRPr="00AF7DD1">
        <w:rPr>
          <w:bCs/>
          <w:i/>
          <w:iCs/>
          <w:lang w:val="en-US"/>
        </w:rPr>
        <w:t>J</w:t>
      </w:r>
      <w:r w:rsidR="00AF7DD1" w:rsidRPr="00AF7DD1">
        <w:rPr>
          <w:bCs/>
          <w:i/>
          <w:iCs/>
          <w:vertAlign w:val="subscript"/>
          <w:lang w:val="en-US"/>
        </w:rPr>
        <w:t>app</w:t>
      </w:r>
      <w:proofErr w:type="spellEnd"/>
      <w:r w:rsidR="00FB5FA8" w:rsidRPr="00AF7DD1">
        <w:rPr>
          <w:bCs/>
          <w:i/>
          <w:iCs/>
          <w:lang w:val="en-US"/>
        </w:rPr>
        <w:sym w:font="Symbol" w:char="F0A2"/>
      </w:r>
      <w:r w:rsidR="00FB5FA8" w:rsidRPr="00AF7DD1">
        <w:rPr>
          <w:bCs/>
          <w:i/>
          <w:iCs/>
          <w:lang w:val="en-US"/>
        </w:rPr>
        <w:sym w:font="Symbol" w:char="F0A2"/>
      </w:r>
      <w:r w:rsidR="00FB5FA8" w:rsidRPr="00AF7DD1">
        <w:rPr>
          <w:bCs/>
          <w:iCs/>
          <w:lang w:val="en-US"/>
        </w:rPr>
        <w:t>(</w:t>
      </w:r>
      <w:r w:rsidR="00FB5FA8" w:rsidRPr="00AF7DD1">
        <w:rPr>
          <w:bCs/>
          <w:i/>
          <w:iCs/>
          <w:lang w:val="en-US"/>
        </w:rPr>
        <w:t>n</w:t>
      </w:r>
      <w:r w:rsidR="00FB5FA8" w:rsidRPr="00AF7DD1">
        <w:rPr>
          <w:bCs/>
          <w:iCs/>
          <w:lang w:val="en-US"/>
        </w:rPr>
        <w:t>)</w:t>
      </w:r>
      <w:r w:rsidR="00FB5FA8" w:rsidRPr="00FB5FA8">
        <w:rPr>
          <w:bCs/>
          <w:iCs/>
          <w:lang w:val="en-US"/>
        </w:rPr>
        <w:t xml:space="preserve"> are obtained, which </w:t>
      </w:r>
      <w:r w:rsidR="00FB5FA8">
        <w:rPr>
          <w:bCs/>
          <w:iCs/>
          <w:lang w:val="en-US"/>
        </w:rPr>
        <w:t xml:space="preserve">allows to also infer the parameter </w:t>
      </w:r>
      <w:r w:rsidR="00FB5FA8">
        <w:rPr>
          <w:bCs/>
          <w:iCs/>
          <w:lang w:val="en-US"/>
        </w:rPr>
        <w:sym w:font="Symbol" w:char="F062"/>
      </w:r>
      <w:r w:rsidR="00FB5FA8">
        <w:rPr>
          <w:bCs/>
          <w:iCs/>
          <w:lang w:val="en-US"/>
        </w:rPr>
        <w:sym w:font="Symbol" w:char="F0A2"/>
      </w:r>
      <w:r w:rsidR="00FB5FA8">
        <w:rPr>
          <w:bCs/>
          <w:iCs/>
          <w:lang w:val="en-US"/>
        </w:rPr>
        <w:t xml:space="preserve">, </w:t>
      </w:r>
      <w:r w:rsidR="00FB5FA8" w:rsidRPr="00FB5FA8">
        <w:rPr>
          <w:bCs/>
          <w:iCs/>
          <w:lang w:val="en-US"/>
        </w:rPr>
        <w:t xml:space="preserve">following </w:t>
      </w:r>
      <w:r w:rsidR="00FB5FA8" w:rsidRPr="00FB5FA8">
        <w:rPr>
          <w:bCs/>
          <w:iCs/>
          <w:lang w:val="en-US"/>
        </w:rPr>
        <w:fldChar w:fldCharType="begin"/>
      </w:r>
      <w:r w:rsidR="00FB5FA8" w:rsidRPr="00FB5FA8">
        <w:rPr>
          <w:bCs/>
          <w:iCs/>
          <w:lang w:val="en-US"/>
        </w:rPr>
        <w:instrText xml:space="preserve"> REF _Ref237104622 \h  \* MERGEFORMAT </w:instrText>
      </w:r>
      <w:r w:rsidR="00FB5FA8" w:rsidRPr="00FB5FA8">
        <w:rPr>
          <w:bCs/>
          <w:iCs/>
          <w:lang w:val="en-US"/>
        </w:rPr>
      </w:r>
      <w:r w:rsidR="00FB5FA8" w:rsidRPr="00FB5FA8">
        <w:rPr>
          <w:bCs/>
          <w:iCs/>
          <w:lang w:val="en-US"/>
        </w:rPr>
        <w:fldChar w:fldCharType="separate"/>
      </w:r>
      <w:r w:rsidR="00516B0C" w:rsidRPr="0053582D">
        <w:t xml:space="preserve">Eq. </w:t>
      </w:r>
      <w:r w:rsidR="00516B0C" w:rsidRPr="00516B0C">
        <w:rPr>
          <w:bCs/>
          <w:noProof/>
        </w:rPr>
        <w:t>7</w:t>
      </w:r>
      <w:r w:rsidR="00FB5FA8" w:rsidRPr="00FB5FA8">
        <w:rPr>
          <w:bCs/>
          <w:iCs/>
          <w:lang w:val="en-US"/>
        </w:rPr>
        <w:fldChar w:fldCharType="end"/>
      </w:r>
      <w:r w:rsidR="000C5894">
        <w:rPr>
          <w:bCs/>
          <w:iCs/>
          <w:lang w:val="en-US"/>
        </w:rPr>
        <w:t xml:space="preserve"> (see </w:t>
      </w:r>
      <w:r w:rsidR="00E85099">
        <w:rPr>
          <w:noProof/>
          <w:lang w:val="en-US"/>
        </w:rPr>
        <w:fldChar w:fldCharType="begin"/>
      </w:r>
      <w:r w:rsidR="00E85099">
        <w:rPr>
          <w:noProof/>
          <w:lang w:val="en-US"/>
        </w:rPr>
        <w:instrText xml:space="preserve"> REF _Ref237352079 \h  \* MERGEFORMAT </w:instrText>
      </w:r>
      <w:r w:rsidR="00E85099">
        <w:rPr>
          <w:noProof/>
          <w:lang w:val="en-US"/>
        </w:rPr>
      </w:r>
      <w:r w:rsidR="00E85099">
        <w:rPr>
          <w:noProof/>
          <w:lang w:val="en-US"/>
        </w:rPr>
        <w:fldChar w:fldCharType="separate"/>
      </w:r>
      <w:r w:rsidR="00516B0C" w:rsidRPr="00516B0C">
        <w:rPr>
          <w:noProof/>
          <w:lang w:val="en-US"/>
        </w:rPr>
        <w:t>Fig. 1</w:t>
      </w:r>
      <w:r w:rsidR="00E85099">
        <w:rPr>
          <w:noProof/>
          <w:lang w:val="en-US"/>
        </w:rPr>
        <w:fldChar w:fldCharType="end"/>
      </w:r>
      <w:r w:rsidR="000C5894">
        <w:rPr>
          <w:noProof/>
          <w:lang w:val="en-US"/>
        </w:rPr>
        <w:t>)</w:t>
      </w:r>
      <w:r w:rsidR="00E85099">
        <w:rPr>
          <w:noProof/>
          <w:lang w:val="en-US"/>
        </w:rPr>
        <w:t>.</w:t>
      </w:r>
    </w:p>
    <w:p w14:paraId="7DC9A005" w14:textId="13F6CC29" w:rsidR="00FB5FA8" w:rsidRPr="00894FA7" w:rsidRDefault="00FB5FA8" w:rsidP="00FB5FA8">
      <w:pPr>
        <w:pStyle w:val="berschrift1"/>
        <w:keepNext w:val="0"/>
        <w:tabs>
          <w:tab w:val="num" w:pos="360"/>
          <w:tab w:val="left" w:pos="8222"/>
          <w:tab w:val="right" w:pos="9072"/>
        </w:tabs>
        <w:spacing w:before="0" w:after="120" w:line="288" w:lineRule="auto"/>
        <w:ind w:left="0" w:firstLine="0"/>
        <w:rPr>
          <w:sz w:val="22"/>
          <w:szCs w:val="22"/>
          <w:lang w:val="en-US"/>
        </w:rPr>
      </w:pPr>
      <w:r>
        <w:rPr>
          <w:sz w:val="22"/>
          <w:szCs w:val="22"/>
          <w:lang w:val="en-US"/>
        </w:rPr>
        <w:t>Choices for the viscoelastic parameters, viscoelastic dispersion</w:t>
      </w:r>
    </w:p>
    <w:p w14:paraId="25CE2F52" w14:textId="31420933" w:rsidR="002E7E3B" w:rsidRPr="00AF7DD1" w:rsidRDefault="000D2924" w:rsidP="0053582D">
      <w:pPr>
        <w:spacing w:after="120" w:line="288" w:lineRule="auto"/>
        <w:rPr>
          <w:lang w:val="en-US"/>
        </w:rPr>
      </w:pPr>
      <w:r>
        <w:rPr>
          <w:szCs w:val="24"/>
          <w:lang w:val="en-US"/>
        </w:rPr>
        <w:t xml:space="preserve">Viscoelasticity is </w:t>
      </w:r>
      <w:r>
        <w:rPr>
          <w:lang w:val="en-US"/>
        </w:rPr>
        <w:t xml:space="preserve">often </w:t>
      </w:r>
      <w:r w:rsidR="002E7E3B">
        <w:rPr>
          <w:lang w:val="en-US"/>
        </w:rPr>
        <w:t xml:space="preserve">quantified </w:t>
      </w:r>
      <w:r w:rsidR="0076702B" w:rsidRPr="0053582D">
        <w:rPr>
          <w:lang w:val="en-US"/>
        </w:rPr>
        <w:t xml:space="preserve">in terms of the shear modulus, </w:t>
      </w:r>
      <w:r w:rsidR="0076702B" w:rsidRPr="0053582D">
        <w:rPr>
          <w:i/>
          <w:lang w:val="en-US"/>
        </w:rPr>
        <w:t>G̃</w:t>
      </w:r>
      <w:r w:rsidR="002E7E3B">
        <w:rPr>
          <w:i/>
          <w:lang w:val="en-US"/>
        </w:rPr>
        <w:t>.</w:t>
      </w:r>
      <w:r w:rsidR="0076702B" w:rsidRPr="0053582D">
        <w:rPr>
          <w:lang w:val="en-US"/>
        </w:rPr>
        <w:t xml:space="preserve"> </w:t>
      </w:r>
      <w:r w:rsidR="002E7E3B">
        <w:rPr>
          <w:lang w:val="en-US"/>
        </w:rPr>
        <w:t xml:space="preserve"> </w:t>
      </w:r>
      <w:r w:rsidR="0076702B" w:rsidRPr="0053582D">
        <w:rPr>
          <w:lang w:val="en-US"/>
        </w:rPr>
        <w:t xml:space="preserve">For the QCM, it is often convenient to use the compliance, </w:t>
      </w:r>
      <w:r w:rsidR="0076702B" w:rsidRPr="0053582D">
        <w:rPr>
          <w:i/>
          <w:iCs/>
          <w:lang w:val="en-US"/>
        </w:rPr>
        <w:t>J</w:t>
      </w:r>
      <w:r w:rsidR="0076702B" w:rsidRPr="0053582D">
        <w:rPr>
          <w:iCs/>
          <w:lang w:val="en-US"/>
        </w:rPr>
        <w:t>̃</w:t>
      </w:r>
      <w:r w:rsidR="0076702B" w:rsidRPr="0053582D">
        <w:rPr>
          <w:lang w:val="en-US"/>
        </w:rPr>
        <w:t> = 1/</w:t>
      </w:r>
      <w:r w:rsidR="0076702B" w:rsidRPr="0053582D">
        <w:rPr>
          <w:i/>
          <w:iCs/>
          <w:lang w:val="en-US"/>
        </w:rPr>
        <w:t>G</w:t>
      </w:r>
      <w:r w:rsidR="0076702B" w:rsidRPr="0053582D">
        <w:rPr>
          <w:iCs/>
          <w:lang w:val="en-US"/>
        </w:rPr>
        <w:t>̃</w:t>
      </w:r>
      <w:r w:rsidR="0076702B" w:rsidRPr="0053582D">
        <w:rPr>
          <w:lang w:val="en-US"/>
        </w:rPr>
        <w:t xml:space="preserve">.  The reasons are discussed </w:t>
      </w:r>
      <w:r w:rsidR="0076702B" w:rsidRPr="00AF7DD1">
        <w:rPr>
          <w:lang w:val="en-US"/>
        </w:rPr>
        <w:t>below</w:t>
      </w:r>
      <w:r w:rsidR="00F32880" w:rsidRPr="00AF7DD1">
        <w:rPr>
          <w:lang w:val="en-US"/>
        </w:rPr>
        <w:t xml:space="preserve"> </w:t>
      </w:r>
      <w:r w:rsidR="00AF7DD1" w:rsidRPr="00AF7DD1">
        <w:rPr>
          <w:lang w:val="en-US"/>
        </w:rPr>
        <w:fldChar w:fldCharType="begin"/>
      </w:r>
      <w:r w:rsidR="00AF7DD1" w:rsidRPr="00AF7DD1">
        <w:rPr>
          <w:lang w:val="en-US"/>
        </w:rPr>
        <w:instrText xml:space="preserve"> REF _Ref237350404 \h  \* MERGEFORMAT </w:instrText>
      </w:r>
      <w:r w:rsidR="00AF7DD1" w:rsidRPr="00AF7DD1">
        <w:rPr>
          <w:lang w:val="en-US"/>
        </w:rPr>
      </w:r>
      <w:r w:rsidR="00AF7DD1" w:rsidRPr="00AF7DD1">
        <w:rPr>
          <w:lang w:val="en-US"/>
        </w:rPr>
        <w:fldChar w:fldCharType="separate"/>
      </w:r>
      <w:r w:rsidR="00516B0C" w:rsidRPr="0053582D">
        <w:t xml:space="preserve">Eq. </w:t>
      </w:r>
      <w:r w:rsidR="00516B0C" w:rsidRPr="00516B0C">
        <w:rPr>
          <w:bCs/>
          <w:noProof/>
        </w:rPr>
        <w:t>3</w:t>
      </w:r>
      <w:r w:rsidR="00AF7DD1" w:rsidRPr="00AF7DD1">
        <w:rPr>
          <w:lang w:val="en-US"/>
        </w:rPr>
        <w:fldChar w:fldCharType="end"/>
      </w:r>
      <w:r w:rsidR="0076702B" w:rsidRPr="00AF7DD1">
        <w:rPr>
          <w:lang w:val="en-US"/>
        </w:rPr>
        <w:t xml:space="preserve">.  </w:t>
      </w:r>
    </w:p>
    <w:p w14:paraId="05A20E21" w14:textId="0820752D" w:rsidR="0076702B" w:rsidRPr="0053582D" w:rsidRDefault="0076702B" w:rsidP="0053582D">
      <w:pPr>
        <w:spacing w:after="120" w:line="288" w:lineRule="auto"/>
        <w:rPr>
          <w:szCs w:val="24"/>
          <w:lang w:val="en-US"/>
        </w:rPr>
      </w:pPr>
      <w:r w:rsidRPr="0053582D">
        <w:rPr>
          <w:lang w:val="en-US"/>
        </w:rPr>
        <w:t xml:space="preserve">For ease of interpretation, PyQTM offers </w:t>
      </w:r>
      <w:r w:rsidR="002E7E3B">
        <w:rPr>
          <w:lang w:val="en-US"/>
        </w:rPr>
        <w:t xml:space="preserve">the following </w:t>
      </w:r>
      <w:r w:rsidRPr="0053582D">
        <w:rPr>
          <w:lang w:val="en-US"/>
        </w:rPr>
        <w:t>set</w:t>
      </w:r>
      <w:r w:rsidR="000D2924">
        <w:rPr>
          <w:lang w:val="en-US"/>
        </w:rPr>
        <w:t>s</w:t>
      </w:r>
      <w:r w:rsidRPr="0053582D">
        <w:rPr>
          <w:lang w:val="en-US"/>
        </w:rPr>
        <w:t xml:space="preserve"> of parameters</w:t>
      </w:r>
      <w:r w:rsidR="002E7E3B">
        <w:rPr>
          <w:lang w:val="en-US"/>
        </w:rPr>
        <w:t>:</w:t>
      </w:r>
      <w:r w:rsidR="002E7E3B" w:rsidRPr="0053582D">
        <w:rPr>
          <w:lang w:val="en-US"/>
        </w:rPr>
        <w:t xml:space="preserve"> </w:t>
      </w:r>
      <w:r w:rsidRPr="0053582D">
        <w:rPr>
          <w:lang w:val="en-US"/>
        </w:rPr>
        <w:br/>
        <w:t xml:space="preserve">- </w:t>
      </w:r>
      <w:r w:rsidRPr="0053582D">
        <w:rPr>
          <w:i/>
          <w:lang w:val="en-US"/>
        </w:rPr>
        <w:t>J</w:t>
      </w:r>
      <w:r w:rsidRPr="0053582D">
        <w:rPr>
          <w:lang w:val="en-US"/>
        </w:rPr>
        <w:sym w:font="Symbol" w:char="F0A2"/>
      </w:r>
      <w:r w:rsidRPr="0053582D">
        <w:rPr>
          <w:lang w:val="en-US"/>
        </w:rPr>
        <w:t> and </w:t>
      </w:r>
      <w:r w:rsidRPr="0053582D">
        <w:rPr>
          <w:i/>
          <w:lang w:val="en-US"/>
        </w:rPr>
        <w:t>J</w:t>
      </w:r>
      <w:r w:rsidRPr="0053582D">
        <w:rPr>
          <w:lang w:val="en-US"/>
        </w:rPr>
        <w:sym w:font="Symbol" w:char="F0A2"/>
      </w:r>
      <w:r w:rsidRPr="0053582D">
        <w:rPr>
          <w:lang w:val="en-US"/>
        </w:rPr>
        <w:sym w:font="Symbol" w:char="F0A2"/>
      </w:r>
      <w:r w:rsidRPr="0053582D">
        <w:rPr>
          <w:lang w:val="en-US"/>
        </w:rPr>
        <w:br/>
        <w:t xml:space="preserve">- </w:t>
      </w:r>
      <w:r w:rsidRPr="0053582D">
        <w:rPr>
          <w:i/>
          <w:lang w:val="en-US"/>
        </w:rPr>
        <w:t>G</w:t>
      </w:r>
      <w:r w:rsidRPr="0053582D">
        <w:rPr>
          <w:lang w:val="en-US"/>
        </w:rPr>
        <w:sym w:font="Symbol" w:char="F0A2"/>
      </w:r>
      <w:r w:rsidRPr="0053582D">
        <w:rPr>
          <w:lang w:val="en-US"/>
        </w:rPr>
        <w:t> and </w:t>
      </w:r>
      <w:r w:rsidRPr="0053582D">
        <w:rPr>
          <w:i/>
          <w:lang w:val="en-US"/>
        </w:rPr>
        <w:t>G</w:t>
      </w:r>
      <w:r w:rsidRPr="0053582D">
        <w:rPr>
          <w:lang w:val="en-US"/>
        </w:rPr>
        <w:sym w:font="Symbol" w:char="F0A2"/>
      </w:r>
      <w:r w:rsidRPr="0053582D">
        <w:rPr>
          <w:lang w:val="en-US"/>
        </w:rPr>
        <w:sym w:font="Symbol" w:char="F0A2"/>
      </w:r>
      <w:r w:rsidRPr="0053582D">
        <w:rPr>
          <w:lang w:val="en-US"/>
        </w:rPr>
        <w:br/>
      </w:r>
      <w:r w:rsidRPr="0053582D">
        <w:rPr>
          <w:lang w:val="en-US"/>
        </w:rPr>
        <w:lastRenderedPageBreak/>
        <w:t xml:space="preserve">- </w:t>
      </w:r>
      <w:r w:rsidR="00C45A53" w:rsidRPr="0053582D">
        <w:rPr>
          <w:lang w:val="en-US"/>
        </w:rPr>
        <w:sym w:font="Symbol" w:char="F068"/>
      </w:r>
      <w:r w:rsidRPr="0053582D">
        <w:rPr>
          <w:lang w:val="en-US"/>
        </w:rPr>
        <w:sym w:font="Symbol" w:char="F0A2"/>
      </w:r>
      <w:r w:rsidRPr="0053582D">
        <w:rPr>
          <w:lang w:val="en-US"/>
        </w:rPr>
        <w:t> and </w:t>
      </w:r>
      <w:r w:rsidR="00C45A53" w:rsidRPr="0053582D">
        <w:rPr>
          <w:lang w:val="en-US"/>
        </w:rPr>
        <w:sym w:font="Symbol" w:char="F068"/>
      </w:r>
      <w:r w:rsidRPr="0053582D">
        <w:rPr>
          <w:lang w:val="en-US"/>
        </w:rPr>
        <w:sym w:font="Symbol" w:char="F0A2"/>
      </w:r>
      <w:r w:rsidRPr="0053582D">
        <w:rPr>
          <w:lang w:val="en-US"/>
        </w:rPr>
        <w:sym w:font="Symbol" w:char="F0A2"/>
      </w:r>
      <w:r w:rsidRPr="0053582D">
        <w:rPr>
          <w:lang w:val="en-US"/>
        </w:rPr>
        <w:br/>
        <w:t xml:space="preserve">- </w:t>
      </w:r>
      <w:r w:rsidRPr="0053582D">
        <w:rPr>
          <w:i/>
          <w:lang w:val="en-US"/>
        </w:rPr>
        <w:t>G</w:t>
      </w:r>
      <w:r w:rsidRPr="0053582D">
        <w:rPr>
          <w:lang w:val="en-US"/>
        </w:rPr>
        <w:sym w:font="Symbol" w:char="F0A2"/>
      </w:r>
      <w:r w:rsidRPr="0053582D">
        <w:rPr>
          <w:lang w:val="en-US"/>
        </w:rPr>
        <w:t> and </w:t>
      </w:r>
      <w:r w:rsidR="00C45A53" w:rsidRPr="0053582D">
        <w:rPr>
          <w:lang w:val="en-US"/>
        </w:rPr>
        <w:sym w:font="Symbol" w:char="F068"/>
      </w:r>
      <w:r w:rsidRPr="0053582D">
        <w:rPr>
          <w:lang w:val="en-US"/>
        </w:rPr>
        <w:sym w:font="Symbol" w:char="F0A2"/>
      </w:r>
      <w:r w:rsidRPr="0053582D">
        <w:rPr>
          <w:lang w:val="en-US"/>
        </w:rPr>
        <w:br/>
        <w:t xml:space="preserve">- </w:t>
      </w:r>
      <w:bookmarkStart w:id="12" w:name="_Hlk72163430"/>
      <w:r w:rsidRPr="0053582D">
        <w:rPr>
          <w:lang w:val="en-US"/>
        </w:rPr>
        <w:t>|</w:t>
      </w:r>
      <w:r w:rsidRPr="0053582D">
        <w:rPr>
          <w:i/>
          <w:iCs/>
          <w:lang w:val="en-US"/>
        </w:rPr>
        <w:t>J</w:t>
      </w:r>
      <w:r w:rsidRPr="0053582D">
        <w:rPr>
          <w:iCs/>
          <w:lang w:val="en-US"/>
        </w:rPr>
        <w:t>̃</w:t>
      </w:r>
      <w:r w:rsidRPr="0053582D">
        <w:rPr>
          <w:lang w:val="en-US"/>
        </w:rPr>
        <w:t>| and tan(</w:t>
      </w:r>
      <w:bookmarkStart w:id="13" w:name="_Hlk236922638"/>
      <w:r w:rsidR="00C45A53">
        <w:rPr>
          <w:lang w:val="en-US"/>
        </w:rPr>
        <w:sym w:font="Symbol" w:char="F064"/>
      </w:r>
      <w:bookmarkEnd w:id="12"/>
      <w:bookmarkEnd w:id="13"/>
      <w:r w:rsidRPr="0053582D">
        <w:rPr>
          <w:lang w:val="en-US"/>
        </w:rPr>
        <w:t>)</w:t>
      </w:r>
      <w:r w:rsidRPr="0053582D">
        <w:rPr>
          <w:lang w:val="en-US"/>
        </w:rPr>
        <w:br/>
        <w:t>- |</w:t>
      </w:r>
      <w:r w:rsidRPr="0053582D">
        <w:rPr>
          <w:i/>
          <w:lang w:val="en-US"/>
        </w:rPr>
        <w:t>G̃</w:t>
      </w:r>
      <w:r w:rsidRPr="0053582D">
        <w:rPr>
          <w:lang w:val="en-US"/>
        </w:rPr>
        <w:t>| and tan(</w:t>
      </w:r>
      <w:r w:rsidR="00C45A53">
        <w:rPr>
          <w:lang w:val="en-US"/>
        </w:rPr>
        <w:sym w:font="Symbol" w:char="F064"/>
      </w:r>
      <w:r w:rsidRPr="0053582D">
        <w:rPr>
          <w:lang w:val="en-US"/>
        </w:rPr>
        <w:t>)</w:t>
      </w:r>
      <w:r w:rsidRPr="0053582D">
        <w:rPr>
          <w:lang w:val="en-US"/>
        </w:rPr>
        <w:br/>
        <w:t>- |</w:t>
      </w:r>
      <w:r w:rsidR="00C45A53" w:rsidRPr="0053582D">
        <w:rPr>
          <w:lang w:val="en-US"/>
        </w:rPr>
        <w:sym w:font="Symbol" w:char="F068"/>
      </w:r>
      <w:r w:rsidR="00C45A53">
        <w:rPr>
          <w:lang w:val="en-US"/>
        </w:rPr>
        <w:t>̃</w:t>
      </w:r>
      <w:r w:rsidRPr="0053582D">
        <w:rPr>
          <w:lang w:val="en-US"/>
        </w:rPr>
        <w:t>| and 1/(tan(</w:t>
      </w:r>
      <w:r w:rsidR="00C45A53">
        <w:rPr>
          <w:lang w:val="en-US"/>
        </w:rPr>
        <w:sym w:font="Symbol" w:char="F064"/>
      </w:r>
      <w:r w:rsidRPr="0053582D">
        <w:rPr>
          <w:lang w:val="en-US"/>
        </w:rPr>
        <w:t>)</w:t>
      </w:r>
    </w:p>
    <w:p w14:paraId="3504BB64" w14:textId="6AE19D10" w:rsidR="0076702B" w:rsidRPr="0053582D" w:rsidRDefault="0076702B" w:rsidP="0053582D">
      <w:pPr>
        <w:spacing w:after="120" w:line="288" w:lineRule="auto"/>
        <w:ind w:firstLine="426"/>
        <w:rPr>
          <w:lang w:val="en-US"/>
        </w:rPr>
      </w:pPr>
      <w:r w:rsidRPr="0053582D">
        <w:rPr>
          <w:lang w:val="en-US"/>
        </w:rPr>
        <w:t>Importantly, the viscoelastic parameters depend on frequency.  This m</w:t>
      </w:r>
      <w:r w:rsidR="000D2924">
        <w:rPr>
          <w:lang w:val="en-US"/>
        </w:rPr>
        <w:t>ight</w:t>
      </w:r>
      <w:r w:rsidRPr="0053582D">
        <w:rPr>
          <w:lang w:val="en-US"/>
        </w:rPr>
        <w:t xml:space="preserve"> create the impression that the problem was underdetermined because there are separates values of </w:t>
      </w:r>
      <w:r w:rsidRPr="0053582D">
        <w:rPr>
          <w:i/>
          <w:lang w:val="en-US"/>
        </w:rPr>
        <w:t>J</w:t>
      </w:r>
      <w:r w:rsidRPr="0053582D">
        <w:rPr>
          <w:lang w:val="en-US"/>
        </w:rPr>
        <w:sym w:font="Symbol" w:char="F0A2"/>
      </w:r>
      <w:r w:rsidRPr="0053582D">
        <w:rPr>
          <w:lang w:val="en-US"/>
        </w:rPr>
        <w:t xml:space="preserve"> and </w:t>
      </w:r>
      <w:r w:rsidRPr="0053582D">
        <w:rPr>
          <w:i/>
          <w:lang w:val="en-US"/>
        </w:rPr>
        <w:t>J</w:t>
      </w:r>
      <w:r w:rsidRPr="0053582D">
        <w:rPr>
          <w:lang w:val="en-US"/>
        </w:rPr>
        <w:sym w:font="Symbol" w:char="F0A2"/>
      </w:r>
      <w:r w:rsidRPr="0053582D">
        <w:rPr>
          <w:lang w:val="en-US"/>
        </w:rPr>
        <w:sym w:font="Symbol" w:char="F0A2"/>
      </w:r>
      <w:r w:rsidRPr="0053582D">
        <w:rPr>
          <w:lang w:val="en-US"/>
        </w:rPr>
        <w:t xml:space="preserve"> (or of </w:t>
      </w:r>
      <w:r w:rsidR="00516B0C">
        <w:rPr>
          <w:lang w:val="en-US"/>
        </w:rPr>
        <w:t xml:space="preserve">any of the other parameters in the list above) </w:t>
      </w:r>
      <w:r w:rsidRPr="0053582D">
        <w:rPr>
          <w:lang w:val="en-US"/>
        </w:rPr>
        <w:t xml:space="preserve">for every single overtone.  However, the frequency dependence of </w:t>
      </w:r>
      <w:r w:rsidRPr="0053582D">
        <w:rPr>
          <w:i/>
          <w:lang w:val="en-US"/>
        </w:rPr>
        <w:t>J</w:t>
      </w:r>
      <w:r w:rsidRPr="0053582D">
        <w:rPr>
          <w:lang w:val="en-US"/>
        </w:rPr>
        <w:sym w:font="Symbol" w:char="F0A2"/>
      </w:r>
      <w:r w:rsidRPr="0053582D">
        <w:rPr>
          <w:lang w:val="en-US"/>
        </w:rPr>
        <w:t xml:space="preserve"> and </w:t>
      </w:r>
      <w:r w:rsidRPr="0053582D">
        <w:rPr>
          <w:i/>
          <w:lang w:val="en-US"/>
        </w:rPr>
        <w:t>J</w:t>
      </w:r>
      <w:r w:rsidRPr="0053582D">
        <w:rPr>
          <w:lang w:val="en-US"/>
        </w:rPr>
        <w:sym w:font="Symbol" w:char="F0A2"/>
      </w:r>
      <w:r w:rsidRPr="0053582D">
        <w:rPr>
          <w:lang w:val="en-US"/>
        </w:rPr>
        <w:sym w:font="Symbol" w:char="F0A2"/>
      </w:r>
      <w:r w:rsidRPr="0053582D">
        <w:rPr>
          <w:lang w:val="en-US"/>
        </w:rPr>
        <w:t xml:space="preserve"> usually is smooth</w:t>
      </w:r>
      <w:r w:rsidR="00E85099">
        <w:rPr>
          <w:rStyle w:val="Funotenzeichen"/>
          <w:lang w:val="en-US"/>
        </w:rPr>
        <w:footnoteReference w:id="2"/>
      </w:r>
      <w:r w:rsidRPr="0053582D">
        <w:rPr>
          <w:lang w:val="en-US"/>
        </w:rPr>
        <w:t xml:space="preserve"> (</w:t>
      </w:r>
      <w:r w:rsidRPr="0053582D">
        <w:rPr>
          <w:lang w:val="en-US"/>
        </w:rPr>
        <w:fldChar w:fldCharType="begin"/>
      </w:r>
      <w:r w:rsidRPr="0053582D">
        <w:rPr>
          <w:lang w:val="en-US"/>
        </w:rPr>
        <w:instrText xml:space="preserve"> REF _Ref72316756 \h  \* MERGEFORMAT </w:instrText>
      </w:r>
      <w:r w:rsidRPr="0053582D">
        <w:rPr>
          <w:lang w:val="en-US"/>
        </w:rPr>
      </w:r>
      <w:r w:rsidRPr="0053582D">
        <w:rPr>
          <w:lang w:val="en-US"/>
        </w:rPr>
        <w:fldChar w:fldCharType="separate"/>
      </w:r>
      <w:r w:rsidR="00516B0C" w:rsidRPr="00516B0C">
        <w:rPr>
          <w:lang w:val="en-US"/>
        </w:rPr>
        <w:t>Fig. 2</w:t>
      </w:r>
      <w:r w:rsidRPr="0053582D">
        <w:rPr>
          <w:lang w:val="en-US"/>
        </w:rPr>
        <w:fldChar w:fldCharType="end"/>
      </w:r>
      <w:r w:rsidRPr="0053582D">
        <w:rPr>
          <w:lang w:val="en-US"/>
        </w:rPr>
        <w:t>).  PyQTM assumes power laws of the form</w:t>
      </w:r>
    </w:p>
    <w:p w14:paraId="712EE638" w14:textId="242FC208" w:rsidR="0076702B" w:rsidRPr="0053582D" w:rsidRDefault="00000000" w:rsidP="00C45A53">
      <w:pPr>
        <w:pStyle w:val="Beschriftung"/>
        <w:spacing w:before="0" w:after="1540" w:line="288" w:lineRule="auto"/>
        <w:jc w:val="right"/>
        <w:rPr>
          <w:b w:val="0"/>
          <w:bCs w:val="0"/>
          <w:i/>
          <w:sz w:val="22"/>
        </w:rPr>
      </w:pPr>
      <w:bookmarkStart w:id="14" w:name="_Ref237104622"/>
      <w:bookmarkStart w:id="15" w:name="_Ref502482239"/>
      <w:r>
        <w:rPr>
          <w:b w:val="0"/>
          <w:i/>
          <w:sz w:val="22"/>
        </w:rPr>
        <w:object w:dxaOrig="1440" w:dyaOrig="1440" w14:anchorId="31C8C43E">
          <v:shape id="_x0000_s2327" type="#_x0000_t75" style="position:absolute;left:0;text-align:left;margin-left:-.1pt;margin-top:3.9pt;width:118pt;height:1in;z-index:252017152" o:allowoverlap="f">
            <v:imagedata r:id="rId21" o:title=""/>
            <w10:wrap type="square"/>
          </v:shape>
          <o:OLEObject Type="Embed" ProgID="Equation.DSMT4" ShapeID="_x0000_s2327" DrawAspect="Content" ObjectID="_1848580813" r:id="rId22"/>
        </w:object>
      </w:r>
      <w:r w:rsidR="0076702B" w:rsidRPr="0053582D">
        <w:rPr>
          <w:b w:val="0"/>
          <w:bCs w:val="0"/>
          <w:sz w:val="22"/>
        </w:rPr>
        <w:t xml:space="preserve">Eq. </w:t>
      </w:r>
      <w:r w:rsidR="0076702B" w:rsidRPr="0053582D">
        <w:rPr>
          <w:b w:val="0"/>
          <w:bCs w:val="0"/>
          <w:i/>
          <w:sz w:val="22"/>
        </w:rPr>
        <w:fldChar w:fldCharType="begin"/>
      </w:r>
      <w:r w:rsidR="0076702B" w:rsidRPr="0053582D">
        <w:rPr>
          <w:b w:val="0"/>
          <w:bCs w:val="0"/>
          <w:sz w:val="22"/>
        </w:rPr>
        <w:instrText xml:space="preserve"> SEQ Eq. \* ARABIC </w:instrText>
      </w:r>
      <w:r w:rsidR="0076702B" w:rsidRPr="0053582D">
        <w:rPr>
          <w:b w:val="0"/>
          <w:bCs w:val="0"/>
          <w:i/>
          <w:sz w:val="22"/>
        </w:rPr>
        <w:fldChar w:fldCharType="separate"/>
      </w:r>
      <w:r w:rsidR="00516B0C">
        <w:rPr>
          <w:b w:val="0"/>
          <w:bCs w:val="0"/>
          <w:noProof/>
          <w:sz w:val="22"/>
        </w:rPr>
        <w:t>7</w:t>
      </w:r>
      <w:r w:rsidR="0076702B" w:rsidRPr="0053582D">
        <w:rPr>
          <w:b w:val="0"/>
          <w:bCs w:val="0"/>
          <w:i/>
          <w:sz w:val="22"/>
        </w:rPr>
        <w:fldChar w:fldCharType="end"/>
      </w:r>
      <w:bookmarkEnd w:id="14"/>
    </w:p>
    <w:bookmarkEnd w:id="15"/>
    <w:p w14:paraId="37752E6B" w14:textId="77777777" w:rsidR="0076702B" w:rsidRPr="0053582D" w:rsidRDefault="0076702B" w:rsidP="0053582D">
      <w:pPr>
        <w:pStyle w:val="Default"/>
        <w:spacing w:after="120" w:line="288" w:lineRule="auto"/>
        <w:rPr>
          <w:rFonts w:ascii="Times New Roman" w:hAnsi="Times New Roman" w:cs="Times New Roman"/>
          <w:sz w:val="22"/>
          <w:szCs w:val="22"/>
          <w:lang w:val="en-US"/>
        </w:rPr>
      </w:pPr>
      <w:r w:rsidRPr="0053582D">
        <w:rPr>
          <w:rFonts w:ascii="Times New Roman" w:hAnsi="Times New Roman" w:cs="Times New Roman"/>
          <w:sz w:val="22"/>
          <w:szCs w:val="22"/>
          <w:lang w:val="en-US"/>
        </w:rPr>
        <w:t>or (for instance)</w:t>
      </w:r>
    </w:p>
    <w:p w14:paraId="25828CB9" w14:textId="2D980BEF" w:rsidR="0076702B" w:rsidRPr="0053582D" w:rsidRDefault="0076702B" w:rsidP="00C45A53">
      <w:pPr>
        <w:pStyle w:val="Beschriftung"/>
        <w:spacing w:before="0" w:after="1540" w:line="288" w:lineRule="auto"/>
        <w:jc w:val="right"/>
        <w:rPr>
          <w:b w:val="0"/>
          <w:bCs w:val="0"/>
          <w:i/>
          <w:iCs/>
          <w:sz w:val="22"/>
        </w:rPr>
      </w:pPr>
      <w:r w:rsidRPr="0053582D">
        <w:rPr>
          <w:b w:val="0"/>
          <w:bCs w:val="0"/>
          <w:sz w:val="22"/>
        </w:rPr>
        <w:t xml:space="preserve">Eq. </w:t>
      </w:r>
      <w:r w:rsidRPr="0053582D">
        <w:rPr>
          <w:b w:val="0"/>
          <w:bCs w:val="0"/>
          <w:i/>
          <w:sz w:val="22"/>
        </w:rPr>
        <w:fldChar w:fldCharType="begin"/>
      </w:r>
      <w:r w:rsidRPr="0053582D">
        <w:rPr>
          <w:b w:val="0"/>
          <w:bCs w:val="0"/>
          <w:sz w:val="22"/>
        </w:rPr>
        <w:instrText xml:space="preserve"> SEQ Eq. \* ARABIC </w:instrText>
      </w:r>
      <w:r w:rsidRPr="0053582D">
        <w:rPr>
          <w:b w:val="0"/>
          <w:bCs w:val="0"/>
          <w:i/>
          <w:sz w:val="22"/>
        </w:rPr>
        <w:fldChar w:fldCharType="separate"/>
      </w:r>
      <w:r w:rsidR="00516B0C">
        <w:rPr>
          <w:b w:val="0"/>
          <w:bCs w:val="0"/>
          <w:noProof/>
          <w:sz w:val="22"/>
        </w:rPr>
        <w:t>8</w:t>
      </w:r>
      <w:r w:rsidRPr="0053582D">
        <w:rPr>
          <w:b w:val="0"/>
          <w:bCs w:val="0"/>
          <w:i/>
          <w:sz w:val="22"/>
        </w:rPr>
        <w:fldChar w:fldCharType="end"/>
      </w:r>
      <w:r w:rsidR="00000000">
        <w:rPr>
          <w:b w:val="0"/>
          <w:i/>
          <w:sz w:val="22"/>
        </w:rPr>
        <w:object w:dxaOrig="1440" w:dyaOrig="1440" w14:anchorId="4DC939E0">
          <v:shape id="_x0000_s2326" type="#_x0000_t75" style="position:absolute;left:0;text-align:left;margin-left:1.55pt;margin-top:4.6pt;width:133.9pt;height:71.65pt;z-index:252014080;mso-position-horizontal-relative:text;mso-position-vertical-relative:text">
            <v:imagedata r:id="rId23" o:title=""/>
            <w10:wrap type="square"/>
            <w10:anchorlock/>
          </v:shape>
          <o:OLEObject Type="Embed" ProgID="Equation.DSMT4" ShapeID="_x0000_s2326" DrawAspect="Content" ObjectID="_1848580814" r:id="rId24"/>
        </w:object>
      </w:r>
    </w:p>
    <w:p w14:paraId="57D44F00" w14:textId="6F7FF057" w:rsidR="00516B0C" w:rsidRDefault="0076702B" w:rsidP="0053582D">
      <w:pPr>
        <w:spacing w:after="120" w:line="288" w:lineRule="auto"/>
        <w:rPr>
          <w:lang w:val="en-US"/>
        </w:rPr>
      </w:pPr>
      <w:proofErr w:type="spellStart"/>
      <w:r w:rsidRPr="0053582D">
        <w:rPr>
          <w:i/>
          <w:lang w:val="en-US"/>
        </w:rPr>
        <w:t>f</w:t>
      </w:r>
      <w:r w:rsidRPr="0053582D">
        <w:rPr>
          <w:vertAlign w:val="subscript"/>
          <w:lang w:val="en-US"/>
        </w:rPr>
        <w:t>cen</w:t>
      </w:r>
      <w:proofErr w:type="spellEnd"/>
      <w:r w:rsidRPr="0053582D">
        <w:rPr>
          <w:lang w:val="en-US"/>
        </w:rPr>
        <w:t xml:space="preserve"> is a frequency in the center of the accessible range.  </w:t>
      </w:r>
      <w:r w:rsidR="00516B0C">
        <w:rPr>
          <w:lang w:val="en-US"/>
        </w:rPr>
        <w:t xml:space="preserve">The values of </w:t>
      </w:r>
      <w:r w:rsidR="00516B0C">
        <w:rPr>
          <w:bCs/>
          <w:iCs/>
          <w:lang w:val="en-US"/>
        </w:rPr>
        <w:sym w:font="Symbol" w:char="F062"/>
      </w:r>
      <w:r w:rsidR="00516B0C">
        <w:rPr>
          <w:bCs/>
          <w:iCs/>
          <w:lang w:val="en-US"/>
        </w:rPr>
        <w:sym w:font="Symbol" w:char="F0A2"/>
      </w:r>
      <w:r w:rsidR="00516B0C">
        <w:rPr>
          <w:bCs/>
          <w:iCs/>
          <w:lang w:val="en-US"/>
        </w:rPr>
        <w:t xml:space="preserve"> and </w:t>
      </w:r>
      <w:r w:rsidR="00516B0C">
        <w:rPr>
          <w:bCs/>
          <w:iCs/>
          <w:lang w:val="en-US"/>
        </w:rPr>
        <w:sym w:font="Symbol" w:char="F062"/>
      </w:r>
      <w:r w:rsidR="00516B0C">
        <w:rPr>
          <w:bCs/>
          <w:iCs/>
          <w:lang w:val="en-US"/>
        </w:rPr>
        <w:sym w:font="Symbol" w:char="F0A2"/>
      </w:r>
      <w:r w:rsidR="00516B0C">
        <w:rPr>
          <w:bCs/>
          <w:iCs/>
          <w:lang w:val="en-US"/>
        </w:rPr>
        <w:sym w:font="Symbol" w:char="F0A2"/>
      </w:r>
      <w:r w:rsidR="00516B0C">
        <w:rPr>
          <w:bCs/>
          <w:iCs/>
          <w:lang w:val="en-US"/>
        </w:rPr>
        <w:t xml:space="preserve"> depend on the choice of the parameters.</w:t>
      </w:r>
    </w:p>
    <w:p w14:paraId="77BD8B23" w14:textId="37872434" w:rsidR="0076702B" w:rsidRPr="0053582D" w:rsidRDefault="00516B0C" w:rsidP="00516B0C">
      <w:pPr>
        <w:spacing w:after="120" w:line="288" w:lineRule="auto"/>
        <w:ind w:firstLine="426"/>
        <w:rPr>
          <w:lang w:val="en-US"/>
        </w:rPr>
      </w:pPr>
      <w:r>
        <w:rPr>
          <w:lang w:val="en-US"/>
        </w:rPr>
        <w:t xml:space="preserve">The loss tangent, </w:t>
      </w:r>
      <w:r w:rsidR="0076702B" w:rsidRPr="0053582D">
        <w:rPr>
          <w:lang w:val="en-US"/>
        </w:rPr>
        <w:t>tan(</w:t>
      </w:r>
      <w:r w:rsidR="0076702B" w:rsidRPr="00C45A53">
        <w:rPr>
          <w:rFonts w:ascii="Symbol" w:hAnsi="Symbol"/>
          <w:lang w:val="en-US"/>
        </w:rPr>
        <w:t></w:t>
      </w:r>
      <w:r w:rsidR="0076702B" w:rsidRPr="0053582D">
        <w:rPr>
          <w:lang w:val="en-US"/>
        </w:rPr>
        <w:t>)</w:t>
      </w:r>
      <w:r>
        <w:rPr>
          <w:lang w:val="en-US"/>
        </w:rPr>
        <w:t>,</w:t>
      </w:r>
      <w:r w:rsidR="0076702B" w:rsidRPr="0053582D">
        <w:rPr>
          <w:lang w:val="en-US"/>
        </w:rPr>
        <w:t xml:space="preserve"> is defined as tan(</w:t>
      </w:r>
      <w:r w:rsidR="0076702B" w:rsidRPr="0053582D">
        <w:rPr>
          <w:lang w:val="en-US"/>
        </w:rPr>
        <w:sym w:font="Symbol" w:char="F064"/>
      </w:r>
      <w:r w:rsidR="0076702B" w:rsidRPr="0053582D">
        <w:rPr>
          <w:lang w:val="en-US"/>
        </w:rPr>
        <w:t>) </w:t>
      </w:r>
      <w:r w:rsidR="0076702B" w:rsidRPr="0053582D">
        <w:rPr>
          <w:lang w:val="en-US"/>
        </w:rPr>
        <w:sym w:font="Symbol" w:char="F03D"/>
      </w:r>
      <w:r w:rsidR="0076702B" w:rsidRPr="0053582D">
        <w:rPr>
          <w:lang w:val="en-US"/>
        </w:rPr>
        <w:t> </w:t>
      </w:r>
      <w:r w:rsidR="0076702B" w:rsidRPr="0053582D">
        <w:rPr>
          <w:i/>
          <w:lang w:val="en-US"/>
        </w:rPr>
        <w:t>G</w:t>
      </w:r>
      <w:r w:rsidR="0076702B" w:rsidRPr="0053582D">
        <w:rPr>
          <w:lang w:val="en-US"/>
        </w:rPr>
        <w:sym w:font="Symbol" w:char="F0B2"/>
      </w:r>
      <w:r w:rsidR="0076702B" w:rsidRPr="0053582D">
        <w:rPr>
          <w:lang w:val="en-US"/>
        </w:rPr>
        <w:sym w:font="Symbol" w:char="F02F"/>
      </w:r>
      <w:proofErr w:type="spellStart"/>
      <w:r w:rsidR="0076702B" w:rsidRPr="0053582D">
        <w:rPr>
          <w:i/>
          <w:lang w:val="en-US"/>
        </w:rPr>
        <w:t>G</w:t>
      </w:r>
      <w:proofErr w:type="spellEnd"/>
      <w:r w:rsidR="0076702B" w:rsidRPr="0053582D">
        <w:rPr>
          <w:lang w:val="en-US"/>
        </w:rPr>
        <w:sym w:font="Symbol" w:char="F0A2"/>
      </w:r>
      <w:r w:rsidR="0076702B" w:rsidRPr="0053582D">
        <w:rPr>
          <w:lang w:val="en-US"/>
        </w:rPr>
        <w:t> </w:t>
      </w:r>
      <w:r w:rsidR="0076702B" w:rsidRPr="0053582D">
        <w:rPr>
          <w:lang w:val="en-US"/>
        </w:rPr>
        <w:sym w:font="Symbol" w:char="F03D"/>
      </w:r>
      <w:r w:rsidR="00894FA7">
        <w:rPr>
          <w:lang w:val="en-US"/>
        </w:rPr>
        <w:t xml:space="preserve"> </w:t>
      </w:r>
      <w:r w:rsidR="0076702B" w:rsidRPr="0053582D">
        <w:rPr>
          <w:i/>
          <w:lang w:val="en-US"/>
        </w:rPr>
        <w:t>J</w:t>
      </w:r>
      <w:r w:rsidR="0076702B" w:rsidRPr="0053582D">
        <w:rPr>
          <w:lang w:val="en-US"/>
        </w:rPr>
        <w:sym w:font="Symbol" w:char="F0B2"/>
      </w:r>
      <w:r w:rsidR="0076702B" w:rsidRPr="0053582D">
        <w:rPr>
          <w:lang w:val="en-US"/>
        </w:rPr>
        <w:sym w:font="Symbol" w:char="F02F"/>
      </w:r>
      <w:proofErr w:type="spellStart"/>
      <w:r w:rsidR="0076702B" w:rsidRPr="0053582D">
        <w:rPr>
          <w:i/>
          <w:lang w:val="en-US"/>
        </w:rPr>
        <w:t>J</w:t>
      </w:r>
      <w:proofErr w:type="spellEnd"/>
      <w:r w:rsidR="0076702B" w:rsidRPr="0053582D">
        <w:rPr>
          <w:lang w:val="en-US"/>
        </w:rPr>
        <w:sym w:font="Symbol" w:char="F0A2"/>
      </w:r>
      <w:r w:rsidR="00894FA7">
        <w:rPr>
          <w:lang w:val="en-US"/>
        </w:rPr>
        <w:t xml:space="preserve"> </w:t>
      </w:r>
      <w:r w:rsidR="0076702B" w:rsidRPr="0053582D">
        <w:rPr>
          <w:lang w:val="en-US"/>
        </w:rPr>
        <w:sym w:font="Symbol" w:char="F03D"/>
      </w:r>
      <w:r w:rsidR="0076702B" w:rsidRPr="0053582D">
        <w:rPr>
          <w:lang w:val="en-US"/>
        </w:rPr>
        <w:t> </w:t>
      </w:r>
      <w:r w:rsidR="0076702B" w:rsidRPr="0053582D">
        <w:rPr>
          <w:lang w:val="en-US"/>
        </w:rPr>
        <w:sym w:font="Symbol" w:char="F068"/>
      </w:r>
      <w:r w:rsidR="0076702B" w:rsidRPr="0053582D">
        <w:rPr>
          <w:lang w:val="en-US"/>
        </w:rPr>
        <w:sym w:font="Symbol" w:char="F0A2"/>
      </w:r>
      <w:r w:rsidR="0076702B" w:rsidRPr="0053582D">
        <w:rPr>
          <w:lang w:val="en-US"/>
        </w:rPr>
        <w:t>/</w:t>
      </w:r>
      <w:r w:rsidR="0076702B" w:rsidRPr="0053582D">
        <w:rPr>
          <w:lang w:val="en-US"/>
        </w:rPr>
        <w:sym w:font="Symbol" w:char="F068"/>
      </w:r>
      <w:r w:rsidR="0076702B" w:rsidRPr="0053582D">
        <w:rPr>
          <w:lang w:val="en-US"/>
        </w:rPr>
        <w:sym w:font="Symbol" w:char="F0B2"/>
      </w:r>
      <w:r w:rsidR="0076702B" w:rsidRPr="0053582D">
        <w:rPr>
          <w:lang w:val="en-US"/>
        </w:rPr>
        <w:t xml:space="preserve">.  The loss tangent is independent of whether viscoelasticity is quantified with </w:t>
      </w:r>
      <w:r w:rsidR="0076702B" w:rsidRPr="0053582D">
        <w:rPr>
          <w:i/>
          <w:lang w:val="en-US"/>
        </w:rPr>
        <w:t>G</w:t>
      </w:r>
      <w:r w:rsidR="0076702B" w:rsidRPr="0053582D">
        <w:rPr>
          <w:lang w:val="en-US"/>
        </w:rPr>
        <w:t xml:space="preserve">, </w:t>
      </w:r>
      <w:r w:rsidR="0076702B" w:rsidRPr="0053582D">
        <w:rPr>
          <w:i/>
          <w:lang w:val="en-US"/>
        </w:rPr>
        <w:t>J</w:t>
      </w:r>
      <w:r w:rsidR="0076702B" w:rsidRPr="0053582D">
        <w:rPr>
          <w:lang w:val="en-US"/>
        </w:rPr>
        <w:t xml:space="preserve">, or </w:t>
      </w:r>
      <w:r w:rsidR="00C45A53" w:rsidRPr="0053582D">
        <w:rPr>
          <w:lang w:val="en-US"/>
        </w:rPr>
        <w:sym w:font="Symbol" w:char="F068"/>
      </w:r>
      <w:r w:rsidR="0076702B" w:rsidRPr="0053582D">
        <w:rPr>
          <w:lang w:val="en-US"/>
        </w:rPr>
        <w:t>.  If the loss tangent has a peak at some frequency, the medium under study undergoes relaxations with rates in the range of the peak in tan(</w:t>
      </w:r>
      <w:r w:rsidR="0076702B" w:rsidRPr="0053582D">
        <w:rPr>
          <w:lang w:val="en-US"/>
        </w:rPr>
        <w:sym w:font="Symbol" w:char="F064"/>
      </w:r>
      <w:r w:rsidR="0076702B" w:rsidRPr="0053582D">
        <w:rPr>
          <w:lang w:val="en-US"/>
        </w:rPr>
        <w:t>).</w:t>
      </w: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403"/>
        <w:gridCol w:w="4953"/>
      </w:tblGrid>
      <w:tr w:rsidR="0053582D" w:rsidRPr="0053582D" w14:paraId="10C0E02C" w14:textId="77777777" w:rsidTr="001E4748">
        <w:tc>
          <w:tcPr>
            <w:tcW w:w="4403" w:type="dxa"/>
          </w:tcPr>
          <w:p w14:paraId="32B5BA35" w14:textId="74CF4818" w:rsidR="0053582D" w:rsidRPr="0053582D" w:rsidRDefault="0053582D" w:rsidP="00C45A53">
            <w:pPr>
              <w:rPr>
                <w:b/>
                <w:sz w:val="20"/>
                <w:lang w:val="en-US"/>
              </w:rPr>
            </w:pPr>
            <w:bookmarkStart w:id="16" w:name="_Ref72316756"/>
            <w:r w:rsidRPr="0053582D">
              <w:rPr>
                <w:b/>
                <w:sz w:val="20"/>
                <w:lang w:val="en-US"/>
              </w:rPr>
              <w:t xml:space="preserve">Fig. </w:t>
            </w:r>
            <w:r w:rsidRPr="0053582D">
              <w:rPr>
                <w:b/>
                <w:sz w:val="20"/>
                <w:lang w:val="en-US"/>
              </w:rPr>
              <w:fldChar w:fldCharType="begin"/>
            </w:r>
            <w:r w:rsidRPr="0053582D">
              <w:rPr>
                <w:b/>
                <w:sz w:val="20"/>
                <w:lang w:val="en-US"/>
              </w:rPr>
              <w:instrText xml:space="preserve"> SEQ Fig. \* ARABIC </w:instrText>
            </w:r>
            <w:r w:rsidRPr="0053582D">
              <w:rPr>
                <w:b/>
                <w:sz w:val="20"/>
                <w:lang w:val="en-US"/>
              </w:rPr>
              <w:fldChar w:fldCharType="separate"/>
            </w:r>
            <w:r w:rsidR="00516B0C">
              <w:rPr>
                <w:b/>
                <w:noProof/>
                <w:sz w:val="20"/>
                <w:lang w:val="en-US"/>
              </w:rPr>
              <w:t>2</w:t>
            </w:r>
            <w:r w:rsidRPr="0053582D">
              <w:rPr>
                <w:b/>
                <w:sz w:val="20"/>
                <w:lang w:val="en-US"/>
              </w:rPr>
              <w:fldChar w:fldCharType="end"/>
            </w:r>
            <w:bookmarkEnd w:id="16"/>
          </w:p>
          <w:p w14:paraId="00B5614B" w14:textId="485BBE28" w:rsidR="0053582D" w:rsidRPr="0053582D" w:rsidRDefault="0053582D" w:rsidP="00C45A53">
            <w:pPr>
              <w:rPr>
                <w:sz w:val="20"/>
                <w:lang w:val="en-US"/>
              </w:rPr>
            </w:pPr>
            <w:r w:rsidRPr="0053582D">
              <w:rPr>
                <w:sz w:val="20"/>
                <w:lang w:val="en-US"/>
              </w:rPr>
              <w:t>The shear modulus of viscoelastic materials depends on frequency. The plot shows a typical rheological spectrum of a long-chain linear polymer in solution.</w:t>
            </w:r>
            <w:r w:rsidR="000D2924">
              <w:rPr>
                <w:sz w:val="20"/>
                <w:lang w:val="en-US"/>
              </w:rPr>
              <w:fldChar w:fldCharType="begin"/>
            </w:r>
            <w:r w:rsidR="000D2924">
              <w:rPr>
                <w:sz w:val="20"/>
                <w:lang w:val="en-US"/>
              </w:rPr>
              <w:instrText xml:space="preserve"> ADDIN ZOTERO_ITEM CSL_CITATION {"citationID":"ONTYEimA","properties":{"unsorted":false,"formattedCitation":"\\super 4\\nosupersub{}","plainCitation":"4","noteIndex":0},"citationItems":[{"id":2557,"uris":["http://zotero.org/users/12710453/items/FTILTK6N"],"itemData":{"id":2557,"type":"article-journal","container-title":"Rheologica Acta","DOI":"10.1007/BF01376790","journalAbbreviation":"Rheologica Acta","page":"400-408","title":"The relaxation of polymers with linear flexible chains of uniform length","volume":"29","author":[{"family":"Baumgaertel","given":"M."},{"family":"Schausberger","given":"A."},{"family":"Winter","given":"H."}],"issued":{"date-parts":[["1990",1,9]]}}}],"schema":"https://github.com/citation-style-language/schema/raw/master/csl-citation.json"} </w:instrText>
            </w:r>
            <w:r w:rsidR="000D2924">
              <w:rPr>
                <w:sz w:val="20"/>
                <w:lang w:val="en-US"/>
              </w:rPr>
              <w:fldChar w:fldCharType="separate"/>
            </w:r>
            <w:r w:rsidR="000D2924" w:rsidRPr="000D2924">
              <w:rPr>
                <w:sz w:val="20"/>
                <w:vertAlign w:val="superscript"/>
              </w:rPr>
              <w:t>4</w:t>
            </w:r>
            <w:r w:rsidR="000D2924">
              <w:rPr>
                <w:sz w:val="20"/>
                <w:lang w:val="en-US"/>
              </w:rPr>
              <w:fldChar w:fldCharType="end"/>
            </w:r>
            <w:r w:rsidRPr="0053582D">
              <w:rPr>
                <w:sz w:val="20"/>
                <w:lang w:val="en-US"/>
              </w:rPr>
              <w:t xml:space="preserve"> </w:t>
            </w:r>
            <w:r w:rsidR="00E85099">
              <w:rPr>
                <w:sz w:val="20"/>
                <w:lang w:val="en-US"/>
              </w:rPr>
              <w:t xml:space="preserve"> </w:t>
            </w:r>
            <w:r w:rsidRPr="0053582D">
              <w:rPr>
                <w:sz w:val="20"/>
                <w:lang w:val="en-US"/>
              </w:rPr>
              <w:t xml:space="preserve">The frequency scale extends over many decades, while the QCM only covers about one decade. In this limited frequency range, </w:t>
            </w:r>
            <w:r w:rsidRPr="0053582D">
              <w:rPr>
                <w:i/>
                <w:sz w:val="20"/>
                <w:lang w:val="en-US"/>
              </w:rPr>
              <w:t>G</w:t>
            </w:r>
            <w:r w:rsidRPr="0053582D">
              <w:rPr>
                <w:sz w:val="20"/>
                <w:lang w:val="en-US"/>
              </w:rPr>
              <w:sym w:font="Symbol" w:char="F0A2"/>
            </w:r>
            <m:oMath>
              <m:r>
                <m:rPr>
                  <m:nor/>
                </m:rPr>
                <w:rPr>
                  <w:sz w:val="20"/>
                  <w:lang w:val="en-US"/>
                </w:rPr>
                <m:t>(ω)</m:t>
              </m:r>
            </m:oMath>
            <w:r w:rsidRPr="0053582D">
              <w:rPr>
                <w:sz w:val="20"/>
                <w:lang w:val="en-US"/>
              </w:rPr>
              <w:t xml:space="preserve"> and </w:t>
            </w:r>
            <w:r w:rsidRPr="0053582D">
              <w:rPr>
                <w:i/>
                <w:sz w:val="20"/>
                <w:lang w:val="en-US"/>
              </w:rPr>
              <w:t>G</w:t>
            </w:r>
            <m:oMath>
              <m:r>
                <m:rPr>
                  <m:nor/>
                </m:rPr>
                <w:rPr>
                  <w:sz w:val="20"/>
                  <w:lang w:val="en-US"/>
                </w:rPr>
                <w:sym w:font="Symbol" w:char="F0A2"/>
              </m:r>
              <m:r>
                <m:rPr>
                  <m:nor/>
                </m:rPr>
                <w:rPr>
                  <w:sz w:val="20"/>
                  <w:lang w:val="en-US"/>
                </w:rPr>
                <w:sym w:font="Symbol" w:char="F0A2"/>
              </m:r>
              <m:r>
                <m:rPr>
                  <m:nor/>
                </m:rPr>
                <w:rPr>
                  <w:sz w:val="20"/>
                  <w:lang w:val="en-US"/>
                </w:rPr>
                <m:t>(ω</m:t>
              </m:r>
            </m:oMath>
            <w:r w:rsidRPr="0053582D">
              <w:rPr>
                <w:sz w:val="20"/>
                <w:lang w:val="en-US"/>
              </w:rPr>
              <w:t>) can be approximated by power laws (dashed blue lines</w:t>
            </w:r>
            <w:r w:rsidR="00E85099">
              <w:rPr>
                <w:sz w:val="20"/>
                <w:lang w:val="en-US"/>
              </w:rPr>
              <w:t xml:space="preserve"> in </w:t>
            </w:r>
            <w:r w:rsidR="00E85099" w:rsidRPr="00E85099">
              <w:rPr>
                <w:b/>
                <w:sz w:val="20"/>
                <w:lang w:val="en-US"/>
              </w:rPr>
              <w:t>A</w:t>
            </w:r>
            <w:r w:rsidRPr="0053582D">
              <w:rPr>
                <w:sz w:val="20"/>
                <w:lang w:val="en-US"/>
              </w:rPr>
              <w:t xml:space="preserve">). </w:t>
            </w:r>
          </w:p>
          <w:p w14:paraId="56448698" w14:textId="600DAFDC" w:rsidR="0053582D" w:rsidRPr="000C5894" w:rsidRDefault="0053582D" w:rsidP="00C45A53">
            <w:pPr>
              <w:rPr>
                <w:sz w:val="8"/>
                <w:lang w:val="en-US"/>
              </w:rPr>
            </w:pPr>
            <w:r w:rsidRPr="0053582D">
              <w:rPr>
                <w:sz w:val="20"/>
                <w:lang w:val="en-US"/>
              </w:rPr>
              <w:t>For the QCM, the pair {</w:t>
            </w:r>
            <w:r w:rsidRPr="0053582D">
              <w:rPr>
                <w:i/>
                <w:sz w:val="20"/>
                <w:lang w:val="en-US"/>
              </w:rPr>
              <w:t>J</w:t>
            </w:r>
            <w:r w:rsidRPr="0053582D">
              <w:rPr>
                <w:sz w:val="20"/>
                <w:lang w:val="en-US"/>
              </w:rPr>
              <w:sym w:font="Symbol" w:char="F0A2"/>
            </w:r>
            <m:oMath>
              <m:r>
                <m:rPr>
                  <m:nor/>
                </m:rPr>
                <w:rPr>
                  <w:sz w:val="20"/>
                  <w:lang w:val="en-US"/>
                </w:rPr>
                <m:t>(ω)</m:t>
              </m:r>
            </m:oMath>
            <w:r w:rsidRPr="0053582D">
              <w:rPr>
                <w:sz w:val="20"/>
                <w:lang w:val="en-US"/>
              </w:rPr>
              <w:t>,</w:t>
            </w:r>
            <w:r w:rsidRPr="0053582D">
              <w:rPr>
                <w:i/>
                <w:sz w:val="20"/>
                <w:lang w:val="en-US"/>
              </w:rPr>
              <w:t>J</w:t>
            </w:r>
            <m:oMath>
              <m:r>
                <m:rPr>
                  <m:nor/>
                </m:rPr>
                <w:rPr>
                  <w:sz w:val="20"/>
                  <w:lang w:val="en-US"/>
                </w:rPr>
                <w:sym w:font="Symbol" w:char="F0A2"/>
              </m:r>
              <m:r>
                <m:rPr>
                  <m:nor/>
                </m:rPr>
                <w:rPr>
                  <w:sz w:val="20"/>
                  <w:lang w:val="en-US"/>
                </w:rPr>
                <w:sym w:font="Symbol" w:char="F0A2"/>
              </m:r>
              <m:r>
                <m:rPr>
                  <m:nor/>
                </m:rPr>
                <w:rPr>
                  <w:sz w:val="20"/>
                  <w:lang w:val="en-US"/>
                </w:rPr>
                <m:t>(ω</m:t>
              </m:r>
            </m:oMath>
            <w:r w:rsidRPr="0053582D">
              <w:rPr>
                <w:sz w:val="20"/>
                <w:lang w:val="en-US"/>
              </w:rPr>
              <w:t>)} is more practical than the pair {</w:t>
            </w:r>
            <w:r w:rsidRPr="0053582D">
              <w:rPr>
                <w:i/>
                <w:sz w:val="20"/>
                <w:lang w:val="en-US"/>
              </w:rPr>
              <w:t>G</w:t>
            </w:r>
            <w:r w:rsidRPr="0053582D">
              <w:rPr>
                <w:sz w:val="20"/>
                <w:lang w:val="en-US"/>
              </w:rPr>
              <w:sym w:font="Symbol" w:char="F0A2"/>
            </w:r>
            <m:oMath>
              <m:r>
                <m:rPr>
                  <m:nor/>
                </m:rPr>
                <w:rPr>
                  <w:sz w:val="20"/>
                  <w:lang w:val="en-US"/>
                </w:rPr>
                <m:t>(ω)</m:t>
              </m:r>
            </m:oMath>
            <w:r w:rsidRPr="0053582D">
              <w:rPr>
                <w:sz w:val="20"/>
                <w:lang w:val="en-US"/>
              </w:rPr>
              <w:t xml:space="preserve">, </w:t>
            </w:r>
            <w:r w:rsidRPr="0053582D">
              <w:rPr>
                <w:i/>
                <w:sz w:val="20"/>
                <w:lang w:val="en-US"/>
              </w:rPr>
              <w:t>G</w:t>
            </w:r>
            <m:oMath>
              <m:r>
                <m:rPr>
                  <m:nor/>
                </m:rPr>
                <w:rPr>
                  <w:sz w:val="20"/>
                  <w:lang w:val="en-US"/>
                </w:rPr>
                <w:sym w:font="Symbol" w:char="F0A2"/>
              </m:r>
              <m:r>
                <m:rPr>
                  <m:nor/>
                </m:rPr>
                <w:rPr>
                  <w:sz w:val="20"/>
                  <w:lang w:val="en-US"/>
                </w:rPr>
                <w:sym w:font="Symbol" w:char="F0A2"/>
              </m:r>
              <m:r>
                <m:rPr>
                  <m:nor/>
                </m:rPr>
                <w:rPr>
                  <w:sz w:val="20"/>
                  <w:lang w:val="en-US"/>
                </w:rPr>
                <m:t>(ω</m:t>
              </m:r>
            </m:oMath>
            <w:r w:rsidRPr="0053582D">
              <w:rPr>
                <w:sz w:val="20"/>
                <w:lang w:val="en-US"/>
              </w:rPr>
              <w:t>)}</w:t>
            </w:r>
            <w:r w:rsidR="00E85099">
              <w:rPr>
                <w:sz w:val="20"/>
                <w:lang w:val="en-US"/>
              </w:rPr>
              <w:t xml:space="preserve"> (</w:t>
            </w:r>
            <w:r w:rsidR="00E85099" w:rsidRPr="00E85099">
              <w:rPr>
                <w:b/>
                <w:sz w:val="20"/>
                <w:lang w:val="en-US"/>
              </w:rPr>
              <w:t>B</w:t>
            </w:r>
            <w:r w:rsidR="00E85099" w:rsidRPr="0053582D">
              <w:rPr>
                <w:sz w:val="20"/>
                <w:lang w:val="en-US"/>
              </w:rPr>
              <w:t>)</w:t>
            </w:r>
            <w:r w:rsidRPr="0053582D">
              <w:rPr>
                <w:sz w:val="20"/>
                <w:lang w:val="en-US"/>
              </w:rPr>
              <w:t>.</w:t>
            </w:r>
            <w:r w:rsidRPr="0053582D">
              <w:rPr>
                <w:sz w:val="20"/>
                <w:lang w:val="en-US"/>
              </w:rPr>
              <w:br/>
            </w:r>
            <w:r w:rsidR="000D2924" w:rsidRPr="00DD4959">
              <w:rPr>
                <w:i/>
                <w:sz w:val="20"/>
                <w:szCs w:val="20"/>
                <w:lang w:val="en-US"/>
              </w:rPr>
              <w:t xml:space="preserve">from ref. </w:t>
            </w:r>
            <w:r w:rsidR="000D2924" w:rsidRPr="00DD4959">
              <w:rPr>
                <w:i/>
                <w:sz w:val="20"/>
                <w:szCs w:val="20"/>
                <w:lang w:val="en-US"/>
              </w:rPr>
              <w:fldChar w:fldCharType="begin"/>
            </w:r>
            <w:r w:rsidR="000D2924" w:rsidRPr="00DD4959">
              <w:rPr>
                <w:i/>
                <w:sz w:val="20"/>
                <w:szCs w:val="20"/>
                <w:lang w:val="en-US"/>
              </w:rPr>
              <w:instrText xml:space="preserve"> ADDIN ZOTERO_ITEM CSL_CITATION {"citationID":"F5z2M5KE","properties":{"unsorted":false,"formattedCitation":"\\super 1\\nosupersub{}","plainCitation":"1","noteIndex":0},"citationItems":[{"id":2540,"uris":["http://zotero.org/users/12710453/items/GKTPLEJR"],"itemData":{"id":2540,"type":"article-journal","abstract":"The response of the quartz crystal microbalance (QCM, also: QCM-D for “QCM with Dissipation monitoring”) to loading with a diverse set of samples is reviewed in a consistent frame. After a brief introduction to the advanced QCMs, the governing equation (the small-load approximation) is derived. Planar films and adsorbates are modeled based on the acoustic multilayer formalism. In liquid environments, viscoelastic spectroscopy and high-frequency rheology are possible, even on layers with a thickness in the monolayer range. For particulate samples, the contact stiffness can be derived. Because the stress at the contact is large, the force is not always proportional to the displacement. Nonlinear effects are observed, leading to a dependence of the resonance frequency and the resonance bandwidth on the amplitude of oscillation. Partial slip, in particular, can be studied in detail. Advanced topics include structured samples and the extension of the small-load approximation to its tensorial version.","container-title":"Sensors","DOI":"10.3390/s21103490","ISSN":"1424-8220","issue":"10","language":"en","license":"http://creativecommons.org/licenses/by/3.0/","note":"number: 10","page":"3490","publisher":"Multidisciplinary Digital Publishing Institute","source":"www.mdpi.com","title":"Studying Soft Interfaces with Shear Waves: Principles and Applications of the Quartz Crystal Microbalance (QCM)","title-short":"Studying Soft Interfaces with Shear Waves","volume":"21","author":[{"family":"Johannsmann","given":"Diethelm"},{"family":"Langhoff","given":"Arne"},{"family":"Leppin","given":"Christian"}],"issued":{"date-parts":[["2021",1]]}}}],"schema":"https://github.com/citation-style-language/schema/raw/master/csl-citation.json"} </w:instrText>
            </w:r>
            <w:r w:rsidR="000D2924" w:rsidRPr="00DD4959">
              <w:rPr>
                <w:i/>
                <w:sz w:val="20"/>
                <w:szCs w:val="20"/>
                <w:lang w:val="en-US"/>
              </w:rPr>
              <w:fldChar w:fldCharType="separate"/>
            </w:r>
            <w:r w:rsidR="000D2924" w:rsidRPr="00DD4959">
              <w:rPr>
                <w:i/>
                <w:sz w:val="20"/>
              </w:rPr>
              <w:t>1</w:t>
            </w:r>
            <w:r w:rsidR="000D2924" w:rsidRPr="00DD4959">
              <w:rPr>
                <w:i/>
                <w:sz w:val="20"/>
                <w:szCs w:val="20"/>
                <w:lang w:val="en-US"/>
              </w:rPr>
              <w:fldChar w:fldCharType="end"/>
            </w:r>
            <w:r w:rsidR="000D2924" w:rsidRPr="00DD4959">
              <w:rPr>
                <w:i/>
                <w:sz w:val="20"/>
                <w:szCs w:val="20"/>
                <w:lang w:val="en-US"/>
              </w:rPr>
              <w:t>.</w:t>
            </w:r>
          </w:p>
        </w:tc>
        <w:tc>
          <w:tcPr>
            <w:tcW w:w="4953" w:type="dxa"/>
          </w:tcPr>
          <w:p w14:paraId="1DEC63E4" w14:textId="77777777" w:rsidR="0053582D" w:rsidRPr="0053582D" w:rsidRDefault="0053582D" w:rsidP="00C45A53">
            <w:pPr>
              <w:rPr>
                <w:b/>
                <w:bCs/>
                <w:iCs/>
              </w:rPr>
            </w:pPr>
            <w:r w:rsidRPr="0053582D">
              <w:rPr>
                <w:b/>
                <w:bCs/>
                <w:iCs/>
              </w:rPr>
              <w:object w:dxaOrig="4263" w:dyaOrig="4513" w14:anchorId="7EA2481F">
                <v:shape id="_x0000_i1033" type="#_x0000_t75" style="width:209.5pt;height:222.5pt" o:ole="">
                  <v:imagedata r:id="rId25" o:title=""/>
                </v:shape>
                <o:OLEObject Type="Embed" ProgID="Origin95.Graph" ShapeID="_x0000_i1033" DrawAspect="Content" ObjectID="_1848580804" r:id="rId26"/>
              </w:object>
            </w:r>
          </w:p>
        </w:tc>
      </w:tr>
    </w:tbl>
    <w:p w14:paraId="7DE9918E" w14:textId="3CDB01A0" w:rsidR="0053582D" w:rsidRDefault="0053582D" w:rsidP="00E85099">
      <w:pPr>
        <w:spacing w:after="120" w:line="288" w:lineRule="auto"/>
        <w:rPr>
          <w:b/>
          <w:bCs/>
          <w:i/>
          <w:iCs/>
        </w:rPr>
      </w:pPr>
      <w:bookmarkStart w:id="17" w:name="_Toc412194545"/>
      <w:bookmarkEnd w:id="2"/>
    </w:p>
    <w:p w14:paraId="1981E732" w14:textId="145D0090" w:rsidR="00894FA7" w:rsidRDefault="00894FA7" w:rsidP="000D2924">
      <w:pPr>
        <w:pStyle w:val="berschrift1"/>
        <w:keepLines w:val="0"/>
        <w:tabs>
          <w:tab w:val="num" w:pos="360"/>
          <w:tab w:val="left" w:pos="8222"/>
          <w:tab w:val="right" w:pos="9072"/>
        </w:tabs>
        <w:spacing w:before="0" w:after="120" w:line="288" w:lineRule="auto"/>
        <w:ind w:left="0" w:firstLine="0"/>
        <w:rPr>
          <w:sz w:val="22"/>
          <w:szCs w:val="22"/>
          <w:lang w:val="en-US"/>
        </w:rPr>
      </w:pPr>
      <w:bookmarkStart w:id="18" w:name="_Ref237102514"/>
      <w:bookmarkStart w:id="19" w:name="_Ref237351971"/>
      <w:r>
        <w:rPr>
          <w:sz w:val="22"/>
          <w:szCs w:val="22"/>
          <w:lang w:val="en-US"/>
        </w:rPr>
        <w:t>The full set of five fit parameters often leads to non-unique fit results</w:t>
      </w:r>
      <w:bookmarkEnd w:id="18"/>
      <w:bookmarkEnd w:id="19"/>
    </w:p>
    <w:p w14:paraId="0B8B85A0" w14:textId="700557BB" w:rsidR="000D4608" w:rsidRDefault="000D4608" w:rsidP="000D4608">
      <w:pPr>
        <w:spacing w:after="120" w:line="288" w:lineRule="auto"/>
        <w:ind w:firstLine="426"/>
        <w:rPr>
          <w:lang w:val="en-US"/>
        </w:rPr>
      </w:pPr>
      <w:r>
        <w:rPr>
          <w:lang w:val="en-US"/>
        </w:rPr>
        <w:t xml:space="preserve">Basically, the model has five free parameters, which are the thickness, the complex shear modulus (two parameters for the real and the imaginary part) and two power-law exponents, </w:t>
      </w:r>
      <w:r>
        <w:rPr>
          <w:lang w:val="en-US"/>
        </w:rPr>
        <w:sym w:font="Symbol" w:char="F062"/>
      </w:r>
      <w:r>
        <w:rPr>
          <w:lang w:val="en-US"/>
        </w:rPr>
        <w:t xml:space="preserve">' and </w:t>
      </w:r>
      <w:r>
        <w:rPr>
          <w:lang w:val="en-US"/>
        </w:rPr>
        <w:sym w:font="Symbol" w:char="F062"/>
      </w:r>
      <w:r>
        <w:rPr>
          <w:lang w:val="en-US"/>
        </w:rPr>
        <w:t>'', qua</w:t>
      </w:r>
      <w:r w:rsidR="00217C91">
        <w:rPr>
          <w:lang w:val="en-US"/>
        </w:rPr>
        <w:t>nt</w:t>
      </w:r>
      <w:r>
        <w:rPr>
          <w:lang w:val="en-US"/>
        </w:rPr>
        <w:t>ifying viscoelastic dispersion.  It turns out that those five parameters often are one parameter to</w:t>
      </w:r>
      <w:r w:rsidR="00217C91">
        <w:rPr>
          <w:lang w:val="en-US"/>
        </w:rPr>
        <w:t>o</w:t>
      </w:r>
      <w:r>
        <w:rPr>
          <w:lang w:val="en-US"/>
        </w:rPr>
        <w:t xml:space="preserve"> many.  Good matches between the model and the data can </w:t>
      </w:r>
      <w:r w:rsidR="00F4356B">
        <w:rPr>
          <w:lang w:val="en-US"/>
        </w:rPr>
        <w:t xml:space="preserve">certainly </w:t>
      </w:r>
      <w:r>
        <w:rPr>
          <w:lang w:val="en-US"/>
        </w:rPr>
        <w:t>be produced, but they can be produced in different ways.  For this particular case, a look at the raw data makes the problem transparent (</w:t>
      </w:r>
      <w:r>
        <w:rPr>
          <w:lang w:val="en-US"/>
        </w:rPr>
        <w:fldChar w:fldCharType="begin"/>
      </w:r>
      <w:r>
        <w:rPr>
          <w:lang w:val="en-US"/>
        </w:rPr>
        <w:instrText xml:space="preserve"> REF _Ref236984553 \h </w:instrText>
      </w:r>
      <w:r>
        <w:rPr>
          <w:lang w:val="en-US"/>
        </w:rPr>
      </w:r>
      <w:r>
        <w:rPr>
          <w:lang w:val="en-US"/>
        </w:rPr>
        <w:fldChar w:fldCharType="separate"/>
      </w:r>
      <w:r w:rsidR="00516B0C" w:rsidRPr="0053582D">
        <w:t xml:space="preserve">Fig. </w:t>
      </w:r>
      <w:r w:rsidR="00516B0C">
        <w:rPr>
          <w:noProof/>
        </w:rPr>
        <w:t>3</w:t>
      </w:r>
      <w:r>
        <w:rPr>
          <w:lang w:val="en-US"/>
        </w:rPr>
        <w:fldChar w:fldCharType="end"/>
      </w:r>
      <w:r>
        <w:rPr>
          <w:lang w:val="en-US"/>
        </w:rPr>
        <w:t>).  Noisy data can often be well described with a straight line for Δ</w:t>
      </w:r>
      <w:r w:rsidRPr="00217C91">
        <w:rPr>
          <w:i/>
          <w:lang w:val="en-US"/>
        </w:rPr>
        <w:t>f</w:t>
      </w:r>
      <w:r>
        <w:rPr>
          <w:lang w:val="en-US"/>
        </w:rPr>
        <w:t>/</w:t>
      </w:r>
      <w:r w:rsidRPr="00217C91">
        <w:rPr>
          <w:i/>
          <w:lang w:val="en-US"/>
        </w:rPr>
        <w:t>n</w:t>
      </w:r>
      <w:r>
        <w:rPr>
          <w:lang w:val="en-US"/>
        </w:rPr>
        <w:t xml:space="preserve"> and a second straight </w:t>
      </w:r>
      <w:r w:rsidR="00F4356B">
        <w:rPr>
          <w:lang w:val="en-US"/>
        </w:rPr>
        <w:t>l</w:t>
      </w:r>
      <w:r>
        <w:rPr>
          <w:lang w:val="en-US"/>
        </w:rPr>
        <w:t xml:space="preserve">ine </w:t>
      </w:r>
      <w:r w:rsidR="00F4356B">
        <w:rPr>
          <w:lang w:val="en-US"/>
        </w:rPr>
        <w:t xml:space="preserve">for </w:t>
      </w:r>
      <w:r>
        <w:rPr>
          <w:lang w:val="en-US"/>
        </w:rPr>
        <w:t>ΔΓ/</w:t>
      </w:r>
      <w:r w:rsidRPr="00217C91">
        <w:rPr>
          <w:i/>
          <w:lang w:val="en-US"/>
        </w:rPr>
        <w:t>n</w:t>
      </w:r>
      <w:r>
        <w:rPr>
          <w:lang w:val="en-US"/>
        </w:rPr>
        <w:t xml:space="preserve">.  Each of these lines </w:t>
      </w:r>
      <w:r w:rsidR="00F4356B">
        <w:rPr>
          <w:lang w:val="en-US"/>
        </w:rPr>
        <w:t xml:space="preserve">contains </w:t>
      </w:r>
      <w:r>
        <w:rPr>
          <w:lang w:val="en-US"/>
        </w:rPr>
        <w:t xml:space="preserve">two parameters, which are the offset and the slope.  A fifth parameter (needed to nail down the five free parameters of the viscoelastic model) would require </w:t>
      </w:r>
      <w:r w:rsidR="00217C91">
        <w:rPr>
          <w:lang w:val="en-US"/>
        </w:rPr>
        <w:t xml:space="preserve">to </w:t>
      </w:r>
      <w:r w:rsidR="00F4356B">
        <w:rPr>
          <w:lang w:val="en-US"/>
        </w:rPr>
        <w:t xml:space="preserve">determine </w:t>
      </w:r>
      <w:r>
        <w:rPr>
          <w:lang w:val="en-US"/>
        </w:rPr>
        <w:t>the curvature in plots of Δ</w:t>
      </w:r>
      <w:r w:rsidRPr="00217C91">
        <w:rPr>
          <w:i/>
          <w:lang w:val="en-US"/>
        </w:rPr>
        <w:t>f</w:t>
      </w:r>
      <w:r>
        <w:rPr>
          <w:lang w:val="en-US"/>
        </w:rPr>
        <w:t>/</w:t>
      </w:r>
      <w:r w:rsidRPr="00217C91">
        <w:rPr>
          <w:i/>
          <w:lang w:val="en-US"/>
        </w:rPr>
        <w:t>n</w:t>
      </w:r>
      <w:r>
        <w:rPr>
          <w:lang w:val="en-US"/>
        </w:rPr>
        <w:t xml:space="preserve"> or ΔΓ/</w:t>
      </w:r>
      <w:r w:rsidRPr="00217C91">
        <w:rPr>
          <w:i/>
          <w:lang w:val="en-US"/>
        </w:rPr>
        <w:t>n</w:t>
      </w:r>
      <w:r>
        <w:rPr>
          <w:lang w:val="en-US"/>
        </w:rPr>
        <w:t xml:space="preserve"> versus </w:t>
      </w:r>
      <w:r w:rsidR="00217C91" w:rsidRPr="00217C91">
        <w:rPr>
          <w:i/>
          <w:lang w:val="en-US"/>
        </w:rPr>
        <w:t>n</w:t>
      </w:r>
      <w:r w:rsidR="00217C91">
        <w:rPr>
          <w:lang w:val="en-US"/>
        </w:rPr>
        <w:t xml:space="preserve"> </w:t>
      </w:r>
      <w:r>
        <w:rPr>
          <w:lang w:val="en-US"/>
        </w:rPr>
        <w:t xml:space="preserve">with confidence.  That </w:t>
      </w:r>
      <w:r w:rsidR="00217C91">
        <w:rPr>
          <w:lang w:val="en-US"/>
        </w:rPr>
        <w:t xml:space="preserve">can sometimes be done </w:t>
      </w:r>
      <w:r>
        <w:rPr>
          <w:lang w:val="en-US"/>
        </w:rPr>
        <w:t>for thick films (</w:t>
      </w:r>
      <w:r>
        <w:rPr>
          <w:lang w:val="en-US"/>
        </w:rPr>
        <w:fldChar w:fldCharType="begin"/>
      </w:r>
      <w:r>
        <w:rPr>
          <w:lang w:val="en-US"/>
        </w:rPr>
        <w:instrText xml:space="preserve"> REF _Ref236984553 \h </w:instrText>
      </w:r>
      <w:r>
        <w:rPr>
          <w:lang w:val="en-US"/>
        </w:rPr>
      </w:r>
      <w:r>
        <w:rPr>
          <w:lang w:val="en-US"/>
        </w:rPr>
        <w:fldChar w:fldCharType="separate"/>
      </w:r>
      <w:r w:rsidR="00516B0C" w:rsidRPr="0053582D">
        <w:t xml:space="preserve">Fig. </w:t>
      </w:r>
      <w:r w:rsidR="00516B0C">
        <w:rPr>
          <w:noProof/>
        </w:rPr>
        <w:t>3</w:t>
      </w:r>
      <w:r>
        <w:rPr>
          <w:lang w:val="en-US"/>
        </w:rPr>
        <w:fldChar w:fldCharType="end"/>
      </w:r>
      <w:r>
        <w:rPr>
          <w:lang w:val="en-US"/>
        </w:rPr>
        <w:t>B)</w:t>
      </w:r>
      <w:r w:rsidR="00217C91">
        <w:rPr>
          <w:lang w:val="en-US"/>
        </w:rPr>
        <w:t>,</w:t>
      </w:r>
      <w:r>
        <w:rPr>
          <w:lang w:val="en-US"/>
        </w:rPr>
        <w:t xml:space="preserve"> </w:t>
      </w:r>
      <w:r w:rsidR="00217C91">
        <w:rPr>
          <w:lang w:val="en-US"/>
        </w:rPr>
        <w:t>b</w:t>
      </w:r>
      <w:r>
        <w:rPr>
          <w:lang w:val="en-US"/>
        </w:rPr>
        <w:t>ut not usually for thin films (</w:t>
      </w:r>
      <w:r>
        <w:rPr>
          <w:lang w:val="en-US"/>
        </w:rPr>
        <w:fldChar w:fldCharType="begin"/>
      </w:r>
      <w:r>
        <w:rPr>
          <w:lang w:val="en-US"/>
        </w:rPr>
        <w:instrText xml:space="preserve"> REF _Ref236984553 \h </w:instrText>
      </w:r>
      <w:r>
        <w:rPr>
          <w:lang w:val="en-US"/>
        </w:rPr>
      </w:r>
      <w:r>
        <w:rPr>
          <w:lang w:val="en-US"/>
        </w:rPr>
        <w:fldChar w:fldCharType="separate"/>
      </w:r>
      <w:r w:rsidR="00516B0C" w:rsidRPr="0053582D">
        <w:t xml:space="preserve">Fig. </w:t>
      </w:r>
      <w:r w:rsidR="00516B0C">
        <w:rPr>
          <w:noProof/>
        </w:rPr>
        <w:t>3</w:t>
      </w:r>
      <w:r>
        <w:rPr>
          <w:lang w:val="en-US"/>
        </w:rPr>
        <w:fldChar w:fldCharType="end"/>
      </w:r>
      <w:r>
        <w:rPr>
          <w:lang w:val="en-US"/>
        </w:rPr>
        <w:t>A).  For thin films, the landscape of χ</w:t>
      </w:r>
      <w:r w:rsidRPr="00E678C8">
        <w:rPr>
          <w:vertAlign w:val="superscript"/>
          <w:lang w:val="en-US"/>
        </w:rPr>
        <w:t>2</w:t>
      </w:r>
      <w:r>
        <w:rPr>
          <w:lang w:val="en-US"/>
        </w:rPr>
        <w:t xml:space="preserve"> plotted versus the model’s parameters shows extended valleys.  In particular, the fit has difficulties </w:t>
      </w:r>
      <w:r w:rsidR="00A30102">
        <w:rPr>
          <w:lang w:val="en-US"/>
        </w:rPr>
        <w:t>in</w:t>
      </w:r>
      <w:r>
        <w:rPr>
          <w:lang w:val="en-US"/>
        </w:rPr>
        <w:t xml:space="preserve"> distinguish</w:t>
      </w:r>
      <w:r w:rsidR="00A30102">
        <w:rPr>
          <w:lang w:val="en-US"/>
        </w:rPr>
        <w:t>ing</w:t>
      </w:r>
      <w:r>
        <w:rPr>
          <w:lang w:val="en-US"/>
        </w:rPr>
        <w:t xml:space="preserve"> between a </w:t>
      </w:r>
      <w:r w:rsidR="00F4356B">
        <w:rPr>
          <w:lang w:val="en-US"/>
        </w:rPr>
        <w:t>thin</w:t>
      </w:r>
      <w:r>
        <w:rPr>
          <w:lang w:val="en-US"/>
        </w:rPr>
        <w:t xml:space="preserve">, stiff </w:t>
      </w:r>
      <w:r w:rsidR="00F4356B">
        <w:rPr>
          <w:lang w:val="en-US"/>
        </w:rPr>
        <w:t xml:space="preserve">film </w:t>
      </w:r>
      <w:r>
        <w:rPr>
          <w:lang w:val="en-US"/>
        </w:rPr>
        <w:t>and a thi</w:t>
      </w:r>
      <w:r w:rsidR="00F4356B">
        <w:rPr>
          <w:lang w:val="en-US"/>
        </w:rPr>
        <w:t>ck</w:t>
      </w:r>
      <w:r w:rsidR="00217C91">
        <w:rPr>
          <w:lang w:val="en-US"/>
        </w:rPr>
        <w:t>,</w:t>
      </w:r>
      <w:r>
        <w:rPr>
          <w:lang w:val="en-US"/>
        </w:rPr>
        <w:t xml:space="preserve"> soft film</w:t>
      </w:r>
      <w:r w:rsidR="00E85099">
        <w:rPr>
          <w:lang w:val="en-US"/>
        </w:rPr>
        <w:t xml:space="preserve"> (green bars in </w:t>
      </w:r>
      <w:r w:rsidR="00E85099">
        <w:rPr>
          <w:lang w:val="en-US"/>
        </w:rPr>
        <w:fldChar w:fldCharType="begin"/>
      </w:r>
      <w:r w:rsidR="00E85099">
        <w:rPr>
          <w:lang w:val="en-US"/>
        </w:rPr>
        <w:instrText xml:space="preserve"> REF _Ref236984784 \h  \* MERGEFORMAT </w:instrText>
      </w:r>
      <w:r w:rsidR="00E85099">
        <w:rPr>
          <w:lang w:val="en-US"/>
        </w:rPr>
      </w:r>
      <w:r w:rsidR="00E85099">
        <w:rPr>
          <w:lang w:val="en-US"/>
        </w:rPr>
        <w:fldChar w:fldCharType="separate"/>
      </w:r>
      <w:r w:rsidR="00516B0C" w:rsidRPr="00516B0C">
        <w:rPr>
          <w:lang w:val="en-US"/>
        </w:rPr>
        <w:t>Fig. 4</w:t>
      </w:r>
      <w:r w:rsidR="00E85099">
        <w:rPr>
          <w:lang w:val="en-US"/>
        </w:rPr>
        <w:fldChar w:fldCharType="end"/>
      </w:r>
      <w:r w:rsidR="00E85099">
        <w:rPr>
          <w:lang w:val="en-US"/>
        </w:rPr>
        <w:t>)</w:t>
      </w:r>
      <w:r>
        <w:rPr>
          <w:lang w:val="en-US"/>
        </w:rPr>
        <w:t>.</w:t>
      </w:r>
    </w:p>
    <w:tbl>
      <w:tblPr>
        <w:tblStyle w:val="Tabellenraster"/>
        <w:tblpPr w:leftFromText="141" w:rightFromText="141" w:vertAnchor="text" w:horzAnchor="margin" w:tblpY="973"/>
        <w:tblW w:w="0" w:type="auto"/>
        <w:tblBorders>
          <w:insideH w:val="none" w:sz="0" w:space="0" w:color="auto"/>
          <w:insideV w:val="none" w:sz="0" w:space="0" w:color="auto"/>
        </w:tblBorders>
        <w:tblLook w:val="04A0" w:firstRow="1" w:lastRow="0" w:firstColumn="1" w:lastColumn="0" w:noHBand="0" w:noVBand="1"/>
      </w:tblPr>
      <w:tblGrid>
        <w:gridCol w:w="4827"/>
        <w:gridCol w:w="5369"/>
      </w:tblGrid>
      <w:tr w:rsidR="00E85099" w:rsidRPr="0053582D" w14:paraId="76C538C9" w14:textId="77777777" w:rsidTr="00DD4959">
        <w:tc>
          <w:tcPr>
            <w:tcW w:w="4827" w:type="dxa"/>
          </w:tcPr>
          <w:p w14:paraId="624B7CD0" w14:textId="22DE569A" w:rsidR="00E85099" w:rsidRPr="0053582D" w:rsidRDefault="00E85099" w:rsidP="00DD4959">
            <w:pPr>
              <w:pStyle w:val="Beschriftung"/>
              <w:spacing w:before="0" w:after="0"/>
            </w:pPr>
            <w:bookmarkStart w:id="20" w:name="_Ref236984553"/>
            <w:r w:rsidRPr="0053582D">
              <w:t xml:space="preserve">Fig. </w:t>
            </w:r>
            <w:r w:rsidRPr="0053582D">
              <w:fldChar w:fldCharType="begin"/>
            </w:r>
            <w:r w:rsidRPr="0053582D">
              <w:instrText xml:space="preserve"> SEQ Fig. \* ARABIC </w:instrText>
            </w:r>
            <w:r w:rsidRPr="0053582D">
              <w:fldChar w:fldCharType="separate"/>
            </w:r>
            <w:r w:rsidR="00516B0C">
              <w:rPr>
                <w:noProof/>
              </w:rPr>
              <w:t>3</w:t>
            </w:r>
            <w:r w:rsidRPr="0053582D">
              <w:fldChar w:fldCharType="end"/>
            </w:r>
            <w:bookmarkEnd w:id="20"/>
            <w:r w:rsidRPr="0053582D">
              <w:t xml:space="preserve"> </w:t>
            </w:r>
          </w:p>
          <w:p w14:paraId="05002C4F" w14:textId="77777777" w:rsidR="00E85099" w:rsidRPr="0053582D" w:rsidRDefault="00E85099" w:rsidP="00DD4959">
            <w:pPr>
              <w:pStyle w:val="Beschriftung"/>
              <w:spacing w:before="0" w:after="0"/>
              <w:rPr>
                <w:i/>
                <w:iCs/>
              </w:rPr>
            </w:pPr>
            <w:r w:rsidRPr="0053582D">
              <w:rPr>
                <w:b w:val="0"/>
                <w:szCs w:val="20"/>
              </w:rPr>
              <w:t xml:space="preserve">For thin films (A), the fractional noise is too large to let a curvature in plots of </w:t>
            </w:r>
            <m:oMath>
              <m:r>
                <m:rPr>
                  <m:nor/>
                </m:rPr>
                <w:rPr>
                  <w:b w:val="0"/>
                  <w:szCs w:val="20"/>
                </w:rPr>
                <m:t>Δ</m:t>
              </m:r>
              <m:r>
                <m:rPr>
                  <m:nor/>
                </m:rPr>
                <w:rPr>
                  <w:b w:val="0"/>
                  <w:i/>
                  <w:szCs w:val="20"/>
                </w:rPr>
                <m:t>f</m:t>
              </m:r>
              <m:r>
                <m:rPr>
                  <m:nor/>
                </m:rPr>
                <w:rPr>
                  <w:b w:val="0"/>
                  <w:szCs w:val="20"/>
                </w:rPr>
                <m:t>/</m:t>
              </m:r>
              <m:r>
                <m:rPr>
                  <m:nor/>
                </m:rPr>
                <w:rPr>
                  <w:b w:val="0"/>
                  <w:i/>
                  <w:szCs w:val="20"/>
                </w:rPr>
                <m:t>n</m:t>
              </m:r>
            </m:oMath>
            <w:r w:rsidRPr="0053582D">
              <w:rPr>
                <w:b w:val="0"/>
                <w:szCs w:val="20"/>
              </w:rPr>
              <w:t xml:space="preserve"> and </w:t>
            </w:r>
            <m:oMath>
              <m:r>
                <m:rPr>
                  <m:nor/>
                </m:rPr>
                <w:rPr>
                  <w:b w:val="0"/>
                  <w:szCs w:val="20"/>
                </w:rPr>
                <m:t>ΔΓ/</m:t>
              </m:r>
              <m:r>
                <m:rPr>
                  <m:nor/>
                </m:rPr>
                <w:rPr>
                  <w:b w:val="0"/>
                  <w:i/>
                  <w:szCs w:val="20"/>
                </w:rPr>
                <m:t>n</m:t>
              </m:r>
            </m:oMath>
            <w:r w:rsidRPr="0053582D">
              <w:rPr>
                <w:b w:val="0"/>
                <w:szCs w:val="20"/>
              </w:rPr>
              <w:t xml:space="preserve"> versus </w:t>
            </w:r>
            <m:oMath>
              <m:r>
                <m:rPr>
                  <m:nor/>
                </m:rPr>
                <w:rPr>
                  <w:b w:val="0"/>
                  <w:i/>
                  <w:szCs w:val="20"/>
                </w:rPr>
                <m:t>n</m:t>
              </m:r>
            </m:oMath>
            <w:r w:rsidRPr="0053582D">
              <w:rPr>
                <w:b w:val="0"/>
                <w:szCs w:val="20"/>
              </w:rPr>
              <w:t xml:space="preserve"> be determined reliably. Interpretation must rely on the offsets and the slopes (totaling in four parameters). If the model contains five parameters, the problem is underdetermined. For thicker films (B), the curvatures can be determined. Five model parameters can then be derived, as well.</w:t>
            </w:r>
            <w:r w:rsidRPr="0053582D">
              <w:rPr>
                <w:b w:val="0"/>
                <w:szCs w:val="20"/>
              </w:rPr>
              <w:br/>
            </w:r>
            <w:r w:rsidRPr="00DD4959">
              <w:rPr>
                <w:b w:val="0"/>
                <w:i/>
                <w:szCs w:val="20"/>
              </w:rPr>
              <w:t xml:space="preserve">from ref. </w:t>
            </w:r>
            <w:r w:rsidRPr="00DD4959">
              <w:rPr>
                <w:b w:val="0"/>
                <w:i/>
                <w:szCs w:val="20"/>
              </w:rPr>
              <w:fldChar w:fldCharType="begin"/>
            </w:r>
            <w:r w:rsidRPr="00DD4959">
              <w:rPr>
                <w:b w:val="0"/>
                <w:i/>
                <w:szCs w:val="20"/>
              </w:rPr>
              <w:instrText xml:space="preserve"> ADDIN ZOTERO_ITEM CSL_CITATION {"citationID":"wMrCtJIw","properties":{"unsorted":false,"formattedCitation":"\\super 2\\nosupersub{}","plainCitation":"2","noteIndex":0},"citationItems":[{"id":2563,"uris":["http://zotero.org/users/12710453/items/USAEZ26K"],"itemData":{"id":2563,"type":"article-journal","abstract":"Quartz crystal microbalance with dissipation monitoring (QCM-D) is a well-established technique for studying soft films. It can provide gravimetric as well as nongravimetric information about a film, such as its thickness and mechanical properties. The interpretation of sets of overtone-normalized frequency shifts, &amp;#8710;f/n, and overtone-normalized shifts in half-bandwidth, &amp;Delta;&amp;Gamma;/n, provided by QCM-D relies on a model that, in general, contains five independent parameters that are needed to describe film thickness and frequency-dependent viscoelastic properties. Here, we examine how noise inherent in experimental data affects the determination of these parameters. There are certain conditions where noise prevents the reliable determination of film thickness and the loss tangent. On the other hand, we show that there are conditions where it is possible to determine all five parameters. We relate these conditions to the mathematical properties of the model in terms of simple conceptual diagrams that can help users understand the model&amp;rsquo;s behavior. Finally, we present new open source software for QCM-D data analysis written in Python, PyQTM.","container-title":"Sensors","DOI":"10.3390/s23031348","ISSN":"1424-8220","issue":"3","title":"Effect of Noise on Determining Ultrathin-Film Parameters from QCM-D Data with the Viscoelastic Model","volume":"23","author":[{"family":"Johannsmann","given":"Diethelm"},{"family":"Langhoff","given":"Arne"},{"family":"Leppin","given":"Christian"},{"family":"Reviakine","given":"Ilya"},{"family":"Maan","given":"Anna M. C."}],"issued":{"date-parts":[["2023"]]}}}],"schema":"https://github.com/citation-style-language/schema/raw/master/csl-citation.json"} </w:instrText>
            </w:r>
            <w:r w:rsidRPr="00DD4959">
              <w:rPr>
                <w:b w:val="0"/>
                <w:i/>
                <w:szCs w:val="20"/>
              </w:rPr>
              <w:fldChar w:fldCharType="separate"/>
            </w:r>
            <w:r w:rsidRPr="00DD4959">
              <w:rPr>
                <w:b w:val="0"/>
                <w:i/>
                <w:szCs w:val="20"/>
              </w:rPr>
              <w:t>2</w:t>
            </w:r>
            <w:r w:rsidRPr="00DD4959">
              <w:rPr>
                <w:b w:val="0"/>
                <w:i/>
                <w:szCs w:val="20"/>
              </w:rPr>
              <w:fldChar w:fldCharType="end"/>
            </w:r>
          </w:p>
        </w:tc>
        <w:tc>
          <w:tcPr>
            <w:tcW w:w="5369" w:type="dxa"/>
          </w:tcPr>
          <w:p w14:paraId="72B076A9" w14:textId="04D80875" w:rsidR="00E85099" w:rsidRPr="0053582D" w:rsidRDefault="00E85099" w:rsidP="00DD4959">
            <w:pPr>
              <w:spacing w:after="120" w:line="288" w:lineRule="auto"/>
              <w:rPr>
                <w:i/>
                <w:iCs/>
              </w:rPr>
            </w:pPr>
            <w:r w:rsidRPr="0053582D">
              <w:rPr>
                <w:b/>
                <w:bCs/>
                <w:i/>
                <w:iCs/>
              </w:rPr>
              <w:object w:dxaOrig="6572" w:dyaOrig="4716" w14:anchorId="02286230">
                <v:shape id="_x0000_i1034" type="#_x0000_t75" style="width:224.5pt;height:162pt" o:ole="">
                  <v:imagedata r:id="rId27" o:title=""/>
                </v:shape>
                <o:OLEObject Type="Embed" ProgID="Origin95.Graph" ShapeID="_x0000_i1034" DrawAspect="Content" ObjectID="_1848580805" r:id="rId28"/>
              </w:object>
            </w:r>
          </w:p>
        </w:tc>
      </w:tr>
    </w:tbl>
    <w:p w14:paraId="15057B22" w14:textId="674C5901" w:rsidR="00E85099" w:rsidRDefault="00E85099" w:rsidP="000D4608">
      <w:pPr>
        <w:spacing w:after="120" w:line="288" w:lineRule="auto"/>
        <w:ind w:firstLine="426"/>
        <w:rPr>
          <w:lang w:val="en-US"/>
        </w:rPr>
      </w:pPr>
      <w:r>
        <w:rPr>
          <w:lang w:val="en-US"/>
        </w:rPr>
        <w:t xml:space="preserve">On a mathematical level, there is no solution to this problem.  One may, however, make the assumption a) and b) from section </w:t>
      </w:r>
      <w:r>
        <w:rPr>
          <w:lang w:val="en-US"/>
        </w:rPr>
        <w:fldChar w:fldCharType="begin"/>
      </w:r>
      <w:r>
        <w:rPr>
          <w:lang w:val="en-US"/>
        </w:rPr>
        <w:instrText xml:space="preserve"> REF _Ref237352313 \r \h </w:instrText>
      </w:r>
      <w:r>
        <w:rPr>
          <w:lang w:val="en-US"/>
        </w:rPr>
      </w:r>
      <w:r>
        <w:rPr>
          <w:lang w:val="en-US"/>
        </w:rPr>
        <w:fldChar w:fldCharType="separate"/>
      </w:r>
      <w:r w:rsidR="00516B0C">
        <w:rPr>
          <w:lang w:val="en-US"/>
        </w:rPr>
        <w:t>1</w:t>
      </w:r>
      <w:r>
        <w:rPr>
          <w:lang w:val="en-US"/>
        </w:rPr>
        <w:fldChar w:fldCharType="end"/>
      </w:r>
      <w:r>
        <w:rPr>
          <w:lang w:val="en-US"/>
        </w:rPr>
        <w:t xml:space="preserve">.  These amount to a rather stiff film, located at the left edge of the green bars in </w:t>
      </w:r>
      <w:r>
        <w:rPr>
          <w:lang w:val="en-US"/>
        </w:rPr>
        <w:fldChar w:fldCharType="begin"/>
      </w:r>
      <w:r>
        <w:rPr>
          <w:lang w:val="en-US"/>
        </w:rPr>
        <w:instrText xml:space="preserve"> REF _Ref236984784 \h  \* MERGEFORMAT </w:instrText>
      </w:r>
      <w:r>
        <w:rPr>
          <w:lang w:val="en-US"/>
        </w:rPr>
      </w:r>
      <w:r>
        <w:rPr>
          <w:lang w:val="en-US"/>
        </w:rPr>
        <w:fldChar w:fldCharType="separate"/>
      </w:r>
      <w:r w:rsidR="00516B0C" w:rsidRPr="00516B0C">
        <w:rPr>
          <w:lang w:val="en-US"/>
        </w:rPr>
        <w:t>Fig. 4</w:t>
      </w:r>
      <w:r>
        <w:rPr>
          <w:lang w:val="en-US"/>
        </w:rPr>
        <w:fldChar w:fldCharType="end"/>
      </w:r>
      <w:r>
        <w:rPr>
          <w:lang w:val="en-US"/>
        </w:rPr>
        <w:t xml:space="preserve"> .</w:t>
      </w:r>
    </w:p>
    <w:tbl>
      <w:tblPr>
        <w:tblStyle w:val="Tabellenraster"/>
        <w:tblW w:w="10835" w:type="dxa"/>
        <w:tblBorders>
          <w:insideH w:val="none" w:sz="0" w:space="0" w:color="auto"/>
          <w:insideV w:val="none" w:sz="0" w:space="0" w:color="auto"/>
        </w:tblBorders>
        <w:tblLook w:val="04A0" w:firstRow="1" w:lastRow="0" w:firstColumn="1" w:lastColumn="0" w:noHBand="0" w:noVBand="1"/>
      </w:tblPr>
      <w:tblGrid>
        <w:gridCol w:w="6700"/>
        <w:gridCol w:w="4135"/>
      </w:tblGrid>
      <w:tr w:rsidR="000D2924" w:rsidRPr="0053582D" w14:paraId="50FEDDC9" w14:textId="77777777" w:rsidTr="00F828DB">
        <w:trPr>
          <w:trHeight w:val="4264"/>
        </w:trPr>
        <w:tc>
          <w:tcPr>
            <w:tcW w:w="6718" w:type="dxa"/>
          </w:tcPr>
          <w:p w14:paraId="08733E19" w14:textId="421301A2" w:rsidR="000D2924" w:rsidRPr="0053582D" w:rsidRDefault="000D2924" w:rsidP="00F828DB">
            <w:pPr>
              <w:rPr>
                <w:b/>
                <w:sz w:val="20"/>
                <w:lang w:val="en-US"/>
              </w:rPr>
            </w:pPr>
            <w:bookmarkStart w:id="21" w:name="_Ref236984784"/>
            <w:r w:rsidRPr="0053582D">
              <w:rPr>
                <w:b/>
                <w:sz w:val="20"/>
                <w:lang w:val="en-US"/>
              </w:rPr>
              <w:t xml:space="preserve">Fig. </w:t>
            </w:r>
            <w:r w:rsidRPr="0053582D">
              <w:rPr>
                <w:b/>
                <w:sz w:val="20"/>
                <w:lang w:val="en-US"/>
              </w:rPr>
              <w:fldChar w:fldCharType="begin"/>
            </w:r>
            <w:r w:rsidRPr="0053582D">
              <w:rPr>
                <w:b/>
                <w:sz w:val="20"/>
                <w:lang w:val="en-US"/>
              </w:rPr>
              <w:instrText xml:space="preserve"> SEQ Fig. \* ARABIC </w:instrText>
            </w:r>
            <w:r w:rsidRPr="0053582D">
              <w:rPr>
                <w:b/>
                <w:sz w:val="20"/>
                <w:lang w:val="en-US"/>
              </w:rPr>
              <w:fldChar w:fldCharType="separate"/>
            </w:r>
            <w:r w:rsidR="00516B0C">
              <w:rPr>
                <w:b/>
                <w:noProof/>
                <w:sz w:val="20"/>
                <w:lang w:val="en-US"/>
              </w:rPr>
              <w:t>4</w:t>
            </w:r>
            <w:r w:rsidRPr="0053582D">
              <w:rPr>
                <w:b/>
                <w:sz w:val="20"/>
                <w:lang w:val="en-US"/>
              </w:rPr>
              <w:fldChar w:fldCharType="end"/>
            </w:r>
            <w:bookmarkEnd w:id="21"/>
          </w:p>
          <w:p w14:paraId="4821F855" w14:textId="6556EE92" w:rsidR="000D2924" w:rsidRPr="0053582D" w:rsidRDefault="000D2924" w:rsidP="00F828DB">
            <w:pPr>
              <w:rPr>
                <w:sz w:val="20"/>
                <w:szCs w:val="20"/>
                <w:lang w:val="en-US"/>
              </w:rPr>
            </w:pPr>
            <w:r w:rsidRPr="0053582D">
              <w:rPr>
                <w:sz w:val="20"/>
                <w:szCs w:val="20"/>
                <w:lang w:val="en-US"/>
              </w:rPr>
              <w:t xml:space="preserve">An analysis of the </w:t>
            </w:r>
            <w:r w:rsidRPr="0053582D">
              <w:rPr>
                <w:rFonts w:ascii="Symbol" w:hAnsi="Symbol"/>
                <w:sz w:val="20"/>
                <w:szCs w:val="20"/>
                <w:lang w:val="en-US"/>
              </w:rPr>
              <w:t></w:t>
            </w:r>
            <w:r w:rsidRPr="0053582D">
              <w:rPr>
                <w:rFonts w:ascii="Symbol" w:hAnsi="Symbol"/>
                <w:sz w:val="20"/>
                <w:szCs w:val="20"/>
                <w:vertAlign w:val="superscript"/>
                <w:lang w:val="en-US"/>
              </w:rPr>
              <w:t></w:t>
            </w:r>
            <w:r w:rsidRPr="0053582D">
              <w:rPr>
                <w:sz w:val="20"/>
                <w:szCs w:val="20"/>
                <w:lang w:val="en-US"/>
              </w:rPr>
              <w:t xml:space="preserve"> landscape for the datasets shown in </w:t>
            </w:r>
            <w:bookmarkStart w:id="22" w:name="_Hlk119843255"/>
            <w:r w:rsidRPr="0053582D">
              <w:rPr>
                <w:sz w:val="20"/>
                <w:szCs w:val="20"/>
                <w:lang w:val="en-US"/>
              </w:rPr>
              <w:t>Figure 7B</w:t>
            </w:r>
            <w:bookmarkEnd w:id="22"/>
            <w:r w:rsidRPr="0053582D">
              <w:rPr>
                <w:sz w:val="20"/>
                <w:szCs w:val="20"/>
                <w:lang w:val="en-US"/>
              </w:rPr>
              <w:t xml:space="preserve"> and</w:t>
            </w:r>
            <w:r w:rsidRPr="0053582D">
              <w:rPr>
                <w:i/>
                <w:sz w:val="20"/>
                <w:szCs w:val="20"/>
                <w:lang w:val="en-US"/>
              </w:rPr>
              <w:t xml:space="preserve"> </w:t>
            </w:r>
            <w:r w:rsidRPr="0053582D">
              <w:rPr>
                <w:sz w:val="20"/>
                <w:szCs w:val="20"/>
                <w:lang w:val="en-US"/>
              </w:rPr>
              <w:t xml:space="preserve">C. The software prescribes values for the thickness in a certain range (0 to 10 nm) and fits the remaining parameters, which are </w:t>
            </w:r>
            <w:proofErr w:type="spellStart"/>
            <w:r w:rsidRPr="0053582D">
              <w:rPr>
                <w:i/>
                <w:sz w:val="20"/>
                <w:szCs w:val="20"/>
                <w:lang w:val="en-US"/>
              </w:rPr>
              <w:t>J</w:t>
            </w:r>
            <w:r w:rsidRPr="0053582D">
              <w:rPr>
                <w:sz w:val="20"/>
                <w:szCs w:val="20"/>
                <w:vertAlign w:val="subscript"/>
                <w:lang w:val="en-US"/>
              </w:rPr>
              <w:t>f</w:t>
            </w:r>
            <w:proofErr w:type="spellEnd"/>
            <w:r w:rsidRPr="0053582D">
              <w:rPr>
                <w:sz w:val="20"/>
                <w:szCs w:val="20"/>
                <w:lang w:val="en-US"/>
              </w:rPr>
              <w:t xml:space="preserve">’, </w:t>
            </w:r>
            <w:r w:rsidRPr="0053582D">
              <w:rPr>
                <w:rFonts w:ascii="Symbol" w:hAnsi="Symbol"/>
                <w:sz w:val="20"/>
                <w:szCs w:val="20"/>
                <w:lang w:val="en-US"/>
              </w:rPr>
              <w:t></w:t>
            </w:r>
            <w:r w:rsidRPr="0053582D">
              <w:rPr>
                <w:sz w:val="20"/>
                <w:szCs w:val="20"/>
                <w:lang w:val="en-US"/>
              </w:rPr>
              <w:t xml:space="preserve">’, </w:t>
            </w:r>
            <w:proofErr w:type="spellStart"/>
            <w:r w:rsidRPr="0053582D">
              <w:rPr>
                <w:i/>
                <w:sz w:val="20"/>
                <w:szCs w:val="20"/>
                <w:lang w:val="en-US"/>
              </w:rPr>
              <w:t>J</w:t>
            </w:r>
            <w:r w:rsidRPr="0053582D">
              <w:rPr>
                <w:sz w:val="20"/>
                <w:szCs w:val="20"/>
                <w:vertAlign w:val="subscript"/>
                <w:lang w:val="en-US"/>
              </w:rPr>
              <w:t>f</w:t>
            </w:r>
            <w:proofErr w:type="spellEnd"/>
            <w:r w:rsidRPr="0053582D">
              <w:rPr>
                <w:sz w:val="20"/>
                <w:szCs w:val="20"/>
                <w:lang w:val="en-US"/>
              </w:rPr>
              <w:t xml:space="preserve">’’, and </w:t>
            </w:r>
            <w:r w:rsidRPr="0053582D">
              <w:rPr>
                <w:rFonts w:ascii="Symbol" w:hAnsi="Symbol"/>
                <w:sz w:val="20"/>
                <w:szCs w:val="20"/>
                <w:lang w:val="en-US"/>
              </w:rPr>
              <w:t></w:t>
            </w:r>
            <w:r w:rsidRPr="0053582D">
              <w:rPr>
                <w:sz w:val="20"/>
                <w:szCs w:val="20"/>
                <w:lang w:val="en-US"/>
              </w:rPr>
              <w:t xml:space="preserve">’’. Given that the thickness is no longer a free parameter, </w:t>
            </w:r>
            <w:r w:rsidRPr="0053582D">
              <w:rPr>
                <w:rFonts w:ascii="Symbol" w:hAnsi="Symbol"/>
                <w:sz w:val="20"/>
                <w:szCs w:val="20"/>
                <w:lang w:val="en-US"/>
              </w:rPr>
              <w:t></w:t>
            </w:r>
            <w:r w:rsidRPr="0053582D">
              <w:rPr>
                <w:rFonts w:ascii="Symbol" w:hAnsi="Symbol"/>
                <w:sz w:val="20"/>
                <w:szCs w:val="20"/>
                <w:vertAlign w:val="superscript"/>
                <w:lang w:val="en-US"/>
              </w:rPr>
              <w:t></w:t>
            </w:r>
            <w:r w:rsidRPr="0053582D">
              <w:rPr>
                <w:sz w:val="20"/>
                <w:szCs w:val="20"/>
                <w:lang w:val="en-US"/>
              </w:rPr>
              <w:t xml:space="preserve"> is larger than what is obtained with </w:t>
            </w:r>
            <w:proofErr w:type="spellStart"/>
            <w:r w:rsidRPr="0053582D">
              <w:rPr>
                <w:i/>
                <w:sz w:val="20"/>
                <w:szCs w:val="20"/>
                <w:lang w:val="en-US"/>
              </w:rPr>
              <w:t>d</w:t>
            </w:r>
            <w:r w:rsidRPr="0053582D">
              <w:rPr>
                <w:sz w:val="20"/>
                <w:szCs w:val="20"/>
                <w:vertAlign w:val="subscript"/>
                <w:lang w:val="en-US"/>
              </w:rPr>
              <w:t>f</w:t>
            </w:r>
            <w:proofErr w:type="spellEnd"/>
            <w:r w:rsidRPr="0053582D">
              <w:rPr>
                <w:sz w:val="20"/>
                <w:szCs w:val="20"/>
                <w:lang w:val="en-US"/>
              </w:rPr>
              <w:t xml:space="preserve"> as a free parameter. </w:t>
            </w:r>
            <w:r w:rsidRPr="0053582D">
              <w:rPr>
                <w:rFonts w:ascii="Symbol" w:hAnsi="Symbol"/>
                <w:sz w:val="20"/>
                <w:szCs w:val="20"/>
                <w:lang w:val="en-US"/>
              </w:rPr>
              <w:t></w:t>
            </w:r>
            <w:r w:rsidRPr="0053582D">
              <w:rPr>
                <w:rFonts w:ascii="Symbol" w:hAnsi="Symbol"/>
                <w:sz w:val="20"/>
                <w:szCs w:val="20"/>
                <w:vertAlign w:val="superscript"/>
                <w:lang w:val="en-US"/>
              </w:rPr>
              <w:t></w:t>
            </w:r>
            <w:r w:rsidRPr="0053582D">
              <w:rPr>
                <w:sz w:val="20"/>
                <w:szCs w:val="20"/>
                <w:lang w:val="en-US"/>
              </w:rPr>
              <w:t xml:space="preserve"> is large when </w:t>
            </w:r>
            <w:proofErr w:type="spellStart"/>
            <w:r w:rsidRPr="0053582D">
              <w:rPr>
                <w:i/>
                <w:sz w:val="20"/>
                <w:szCs w:val="20"/>
                <w:lang w:val="en-US"/>
              </w:rPr>
              <w:t>d</w:t>
            </w:r>
            <w:r w:rsidRPr="0053582D">
              <w:rPr>
                <w:sz w:val="20"/>
                <w:szCs w:val="20"/>
                <w:vertAlign w:val="subscript"/>
                <w:lang w:val="en-US"/>
              </w:rPr>
              <w:t>f</w:t>
            </w:r>
            <w:proofErr w:type="spellEnd"/>
            <w:r w:rsidRPr="0053582D">
              <w:rPr>
                <w:sz w:val="20"/>
                <w:szCs w:val="20"/>
                <w:lang w:val="en-US"/>
              </w:rPr>
              <w:t xml:space="preserve"> is smaller than 2 nm, but is only marginally larger than the minimum value when </w:t>
            </w:r>
            <w:proofErr w:type="spellStart"/>
            <w:r w:rsidRPr="0053582D">
              <w:rPr>
                <w:i/>
                <w:sz w:val="20"/>
                <w:szCs w:val="20"/>
                <w:lang w:val="en-US"/>
              </w:rPr>
              <w:t>d</w:t>
            </w:r>
            <w:r w:rsidRPr="0053582D">
              <w:rPr>
                <w:sz w:val="20"/>
                <w:szCs w:val="20"/>
                <w:vertAlign w:val="subscript"/>
                <w:lang w:val="en-US"/>
              </w:rPr>
              <w:t>f</w:t>
            </w:r>
            <w:proofErr w:type="spellEnd"/>
            <w:r w:rsidRPr="0053582D">
              <w:rPr>
                <w:sz w:val="20"/>
                <w:szCs w:val="20"/>
                <w:lang w:val="en-US"/>
              </w:rPr>
              <w:t xml:space="preserve"> is larger than 2 nm. The fit compensates for a large thickness with a large </w:t>
            </w:r>
            <w:r w:rsidRPr="0053582D">
              <w:rPr>
                <w:i/>
                <w:sz w:val="20"/>
                <w:szCs w:val="20"/>
                <w:lang w:val="en-US"/>
              </w:rPr>
              <w:t>J</w:t>
            </w:r>
            <w:r w:rsidRPr="0053582D">
              <w:rPr>
                <w:sz w:val="20"/>
                <w:szCs w:val="20"/>
                <w:lang w:val="en-US"/>
              </w:rPr>
              <w:t xml:space="preserve">’ and finds a good match with the experimental data (green bars). The algorithm cannot distinguish between films that are either thin and stiff or thick and soft. </w:t>
            </w:r>
            <w:r>
              <w:rPr>
                <w:sz w:val="20"/>
                <w:szCs w:val="20"/>
                <w:lang w:val="en-US"/>
              </w:rPr>
              <w:br/>
            </w:r>
            <w:r w:rsidRPr="00DD4959">
              <w:rPr>
                <w:i/>
                <w:sz w:val="20"/>
                <w:szCs w:val="20"/>
                <w:lang w:val="en-US"/>
              </w:rPr>
              <w:t xml:space="preserve">from ref. </w:t>
            </w:r>
            <w:r w:rsidRPr="00DD4959">
              <w:rPr>
                <w:i/>
                <w:sz w:val="20"/>
                <w:szCs w:val="20"/>
                <w:lang w:val="en-US"/>
              </w:rPr>
              <w:fldChar w:fldCharType="begin"/>
            </w:r>
            <w:r w:rsidRPr="00DD4959">
              <w:rPr>
                <w:i/>
                <w:sz w:val="20"/>
                <w:szCs w:val="20"/>
                <w:lang w:val="en-US"/>
              </w:rPr>
              <w:instrText xml:space="preserve"> ADDIN ZOTERO_ITEM CSL_CITATION {"citationID":"pu9pI6Cb","properties":{"unsorted":false,"formattedCitation":"\\super 2\\nosupersub{}","plainCitation":"2","noteIndex":0},"citationItems":[{"id":2563,"uris":["http://zotero.org/users/12710453/items/USAEZ26K"],"itemData":{"id":2563,"type":"article-journal","abstract":"Quartz crystal microbalance with dissipation monitoring (QCM-D) is a well-established technique for studying soft films. It can provide gravimetric as well as nongravimetric information about a film, such as its thickness and mechanical properties. The interpretation of sets of overtone-normalized frequency shifts, &amp;#8710;f/n, and overtone-normalized shifts in half-bandwidth, &amp;Delta;&amp;Gamma;/n, provided by QCM-D relies on a model that, in general, contains five independent parameters that are needed to describe film thickness and frequency-dependent viscoelastic properties. Here, we examine how noise inherent in experimental data affects the determination of these parameters. There are certain conditions where noise prevents the reliable determination of film thickness and the loss tangent. On the other hand, we show that there are conditions where it is possible to determine all five parameters. We relate these conditions to the mathematical properties of the model in terms of simple conceptual diagrams that can help users understand the model&amp;rsquo;s behavior. Finally, we present new open source software for QCM-D data analysis written in Python, PyQTM.","container-title":"Sensors","DOI":"10.3390/s23031348","ISSN":"1424-8220","issue":"3","title":"Effect of Noise on Determining Ultrathin-Film Parameters from QCM-D Data with the Viscoelastic Model","volume":"23","author":[{"family":"Johannsmann","given":"Diethelm"},{"family":"Langhoff","given":"Arne"},{"family":"Leppin","given":"Christian"},{"family":"Reviakine","given":"Ilya"},{"family":"Maan","given":"Anna M. C."}],"issued":{"date-parts":[["2023"]]}}}],"schema":"https://github.com/citation-style-language/schema/raw/master/csl-citation.json"} </w:instrText>
            </w:r>
            <w:r w:rsidRPr="00DD4959">
              <w:rPr>
                <w:i/>
                <w:sz w:val="20"/>
                <w:szCs w:val="20"/>
                <w:lang w:val="en-US"/>
              </w:rPr>
              <w:fldChar w:fldCharType="separate"/>
            </w:r>
            <w:r w:rsidRPr="00DD4959">
              <w:rPr>
                <w:i/>
                <w:sz w:val="20"/>
                <w:szCs w:val="20"/>
                <w:lang w:val="en-US"/>
              </w:rPr>
              <w:t>2</w:t>
            </w:r>
            <w:r w:rsidRPr="00DD4959">
              <w:rPr>
                <w:i/>
                <w:sz w:val="20"/>
                <w:szCs w:val="20"/>
                <w:lang w:val="en-US"/>
              </w:rPr>
              <w:fldChar w:fldCharType="end"/>
            </w:r>
          </w:p>
          <w:p w14:paraId="5A40B802" w14:textId="77777777" w:rsidR="000D2924" w:rsidRPr="0053582D" w:rsidRDefault="000D2924" w:rsidP="00F828DB"/>
        </w:tc>
        <w:tc>
          <w:tcPr>
            <w:tcW w:w="4117" w:type="dxa"/>
          </w:tcPr>
          <w:p w14:paraId="7FE00A7A" w14:textId="77777777" w:rsidR="000D2924" w:rsidRPr="0053582D" w:rsidRDefault="000D2924" w:rsidP="00F828DB">
            <w:pPr>
              <w:spacing w:after="120" w:line="288" w:lineRule="auto"/>
            </w:pPr>
            <w:r w:rsidRPr="0053582D">
              <w:object w:dxaOrig="7551" w:dyaOrig="4592" w14:anchorId="5708D228">
                <v:shape id="_x0000_i1035" type="#_x0000_t75" style="width:196pt;height:199.5pt" o:ole="">
                  <v:imagedata r:id="rId29" o:title="" croptop="6314f" cropbottom="2860f" cropleft="2089f" cropright="31538f"/>
                </v:shape>
                <o:OLEObject Type="Embed" ProgID="Origin95.Graph" ShapeID="_x0000_i1035" DrawAspect="Content" ObjectID="_1848580806" r:id="rId30"/>
              </w:object>
            </w:r>
          </w:p>
        </w:tc>
      </w:tr>
    </w:tbl>
    <w:p w14:paraId="3B2D61AC" w14:textId="3032A335" w:rsidR="00DD4959" w:rsidRDefault="00DD4959" w:rsidP="000D4608">
      <w:pPr>
        <w:spacing w:after="120" w:line="288" w:lineRule="auto"/>
        <w:ind w:firstLine="426"/>
        <w:rPr>
          <w:lang w:val="en-US"/>
        </w:rPr>
      </w:pPr>
    </w:p>
    <w:p w14:paraId="21ABFE6C" w14:textId="77777777" w:rsidR="00DD4959" w:rsidRDefault="00DD4959">
      <w:pPr>
        <w:rPr>
          <w:lang w:val="en-US"/>
        </w:rPr>
      </w:pPr>
      <w:r>
        <w:rPr>
          <w:lang w:val="en-US"/>
        </w:rPr>
        <w:br w:type="page"/>
      </w:r>
    </w:p>
    <w:bookmarkEnd w:id="17"/>
    <w:p w14:paraId="4A64A40C" w14:textId="0FD2B764" w:rsidR="00E85099" w:rsidRDefault="00E85099" w:rsidP="00E85099">
      <w:pPr>
        <w:pStyle w:val="berschrift1"/>
        <w:keepLines w:val="0"/>
        <w:tabs>
          <w:tab w:val="num" w:pos="360"/>
          <w:tab w:val="left" w:pos="8222"/>
          <w:tab w:val="right" w:pos="9072"/>
        </w:tabs>
        <w:spacing w:before="0" w:after="120" w:line="288" w:lineRule="auto"/>
        <w:ind w:left="0" w:firstLine="0"/>
        <w:rPr>
          <w:sz w:val="22"/>
          <w:szCs w:val="22"/>
          <w:lang w:val="en-US"/>
        </w:rPr>
      </w:pPr>
      <w:r>
        <w:rPr>
          <w:sz w:val="22"/>
          <w:szCs w:val="22"/>
          <w:lang w:val="en-US"/>
        </w:rPr>
        <w:lastRenderedPageBreak/>
        <w:t>Details and technicalities</w:t>
      </w:r>
    </w:p>
    <w:p w14:paraId="1FB9D327" w14:textId="3ED8C690" w:rsidR="00DD4959" w:rsidRDefault="00A30102" w:rsidP="00DD4959">
      <w:pPr>
        <w:pStyle w:val="Listenabsatz"/>
        <w:spacing w:after="120" w:line="288" w:lineRule="auto"/>
        <w:ind w:left="0" w:firstLine="425"/>
        <w:contextualSpacing w:val="0"/>
        <w:rPr>
          <w:lang w:val="en-US"/>
        </w:rPr>
      </w:pPr>
      <w:r w:rsidRPr="00DD4959">
        <w:rPr>
          <w:lang w:val="en-US"/>
        </w:rPr>
        <w:fldChar w:fldCharType="begin"/>
      </w:r>
      <w:r w:rsidRPr="00DD4959">
        <w:rPr>
          <w:lang w:val="en-US"/>
        </w:rPr>
        <w:instrText xml:space="preserve"> REF _Ref237352823 \h  \* MERGEFORMAT </w:instrText>
      </w:r>
      <w:r w:rsidRPr="00DD4959">
        <w:rPr>
          <w:lang w:val="en-US"/>
        </w:rPr>
      </w:r>
      <w:r w:rsidRPr="00DD4959">
        <w:rPr>
          <w:lang w:val="en-US"/>
        </w:rPr>
        <w:fldChar w:fldCharType="separate"/>
      </w:r>
      <w:r w:rsidR="00516B0C" w:rsidRPr="00516B0C">
        <w:rPr>
          <w:lang w:val="en-US"/>
        </w:rPr>
        <w:t>Fig. 5</w:t>
      </w:r>
      <w:r w:rsidRPr="00DD4959">
        <w:rPr>
          <w:lang w:val="en-US"/>
        </w:rPr>
        <w:fldChar w:fldCharType="end"/>
      </w:r>
      <w:r w:rsidRPr="00DD4959">
        <w:rPr>
          <w:lang w:val="en-US"/>
        </w:rPr>
        <w:t xml:space="preserve"> shows the user interface.  It is similar to the interface of PyQTM.  Comments (also on the internal machinery) follow as a list.</w:t>
      </w:r>
    </w:p>
    <w:p w14:paraId="473BB4F9" w14:textId="433584D7" w:rsidR="00DD4959" w:rsidRPr="00DD4959" w:rsidRDefault="00DD4959" w:rsidP="00DD4959">
      <w:pPr>
        <w:pStyle w:val="Listenabsatz"/>
        <w:numPr>
          <w:ilvl w:val="0"/>
          <w:numId w:val="40"/>
        </w:numPr>
        <w:spacing w:after="120" w:line="278" w:lineRule="auto"/>
        <w:ind w:left="284" w:hanging="284"/>
        <w:rPr>
          <w:lang w:val="en-US"/>
        </w:rPr>
      </w:pPr>
      <w:r w:rsidRPr="00DD4959">
        <w:rPr>
          <w:lang w:val="en-US"/>
        </w:rPr>
        <w:t xml:space="preserve">The main extension compared to PyQTM is the combo box at the bottom center of the model frame.  The choices are  </w:t>
      </w:r>
      <w:r w:rsidRPr="00DD4959">
        <w:rPr>
          <w:lang w:val="en-US"/>
        </w:rPr>
        <w:br/>
        <w:t xml:space="preserve">a) </w:t>
      </w:r>
      <w:proofErr w:type="spellStart"/>
      <w:r w:rsidRPr="00DD4959">
        <w:rPr>
          <w:lang w:val="en-US"/>
        </w:rPr>
        <w:t>DfR</w:t>
      </w:r>
      <w:proofErr w:type="spellEnd"/>
      <w:r w:rsidRPr="00DD4959">
        <w:rPr>
          <w:lang w:val="en-US"/>
        </w:rPr>
        <w:t xml:space="preserve"> → none</w:t>
      </w:r>
      <w:r w:rsidRPr="00DD4959">
        <w:rPr>
          <w:lang w:val="en-US"/>
        </w:rPr>
        <w:br/>
        <w:t xml:space="preserve">      Do not exploit the Df-ratio.  </w:t>
      </w:r>
      <w:proofErr w:type="spellStart"/>
      <w:r w:rsidRPr="00DD4959">
        <w:rPr>
          <w:lang w:val="en-US"/>
        </w:rPr>
        <w:t>DfR</w:t>
      </w:r>
      <w:proofErr w:type="spellEnd"/>
      <w:r w:rsidRPr="00DD4959">
        <w:rPr>
          <w:lang w:val="en-US"/>
        </w:rPr>
        <w:t xml:space="preserve">-QTM then runs similarly to PyQTM </w:t>
      </w:r>
      <w:r w:rsidRPr="00DD4959">
        <w:rPr>
          <w:lang w:val="en-US"/>
        </w:rPr>
        <w:br/>
        <w:t xml:space="preserve">b) </w:t>
      </w:r>
      <w:proofErr w:type="spellStart"/>
      <w:r w:rsidRPr="00DD4959">
        <w:rPr>
          <w:lang w:val="en-US"/>
        </w:rPr>
        <w:t>DfR</w:t>
      </w:r>
      <w:proofErr w:type="spellEnd"/>
      <w:r w:rsidRPr="00DD4959">
        <w:rPr>
          <w:lang w:val="en-US"/>
        </w:rPr>
        <w:t xml:space="preserve"> → </w:t>
      </w:r>
      <w:r w:rsidRPr="00DD4959">
        <w:rPr>
          <w:i/>
          <w:lang w:val="en-US"/>
        </w:rPr>
        <w:t>J</w:t>
      </w:r>
      <w:r w:rsidRPr="00DD4959">
        <w:rPr>
          <w:lang w:val="en-US"/>
        </w:rPr>
        <w:t>'</w:t>
      </w:r>
      <w:r>
        <w:rPr>
          <w:lang w:val="en-US"/>
        </w:rPr>
        <w:t xml:space="preserve"> (recommended)</w:t>
      </w:r>
      <w:r w:rsidRPr="00DD4959">
        <w:rPr>
          <w:lang w:val="en-US"/>
        </w:rPr>
        <w:br/>
        <w:t xml:space="preserve">     Infer </w:t>
      </w:r>
      <w:r w:rsidRPr="00DD4959">
        <w:rPr>
          <w:i/>
          <w:lang w:val="en-US"/>
        </w:rPr>
        <w:t>J</w:t>
      </w:r>
      <w:r w:rsidRPr="00DD4959">
        <w:rPr>
          <w:lang w:val="en-US"/>
        </w:rPr>
        <w:t xml:space="preserve">' from the Df ratio but not β'.  The model underlining the fit then has four free parameters.  </w:t>
      </w:r>
      <w:r>
        <w:rPr>
          <w:lang w:val="en-US"/>
        </w:rPr>
        <w:br/>
        <w:t xml:space="preserve">     </w:t>
      </w:r>
      <w:r w:rsidRPr="00DD4959">
        <w:rPr>
          <w:lang w:val="en-US"/>
        </w:rPr>
        <w:t xml:space="preserve">Uniqueness </w:t>
      </w:r>
      <w:r w:rsidR="00F4356B">
        <w:rPr>
          <w:lang w:val="en-US"/>
        </w:rPr>
        <w:t xml:space="preserve">of the fit parameters then </w:t>
      </w:r>
      <w:r w:rsidRPr="00DD4959">
        <w:rPr>
          <w:lang w:val="en-US"/>
        </w:rPr>
        <w:t>is no</w:t>
      </w:r>
      <w:r w:rsidR="00F4356B">
        <w:rPr>
          <w:lang w:val="en-US"/>
        </w:rPr>
        <w:t>t</w:t>
      </w:r>
      <w:r w:rsidRPr="00DD4959">
        <w:rPr>
          <w:lang w:val="en-US"/>
        </w:rPr>
        <w:t xml:space="preserve"> </w:t>
      </w:r>
      <w:r w:rsidR="00F4356B">
        <w:rPr>
          <w:lang w:val="en-US"/>
        </w:rPr>
        <w:t xml:space="preserve">a </w:t>
      </w:r>
      <w:r w:rsidRPr="00DD4959">
        <w:rPr>
          <w:lang w:val="en-US"/>
        </w:rPr>
        <w:t>se</w:t>
      </w:r>
      <w:r>
        <w:rPr>
          <w:lang w:val="en-US"/>
        </w:rPr>
        <w:t>vere</w:t>
      </w:r>
      <w:r w:rsidRPr="00DD4959">
        <w:rPr>
          <w:lang w:val="en-US"/>
        </w:rPr>
        <w:t xml:space="preserve"> problem.  </w:t>
      </w:r>
      <w:r w:rsidRPr="00DD4959">
        <w:rPr>
          <w:lang w:val="en-US"/>
        </w:rPr>
        <w:br/>
      </w:r>
      <w:r>
        <w:rPr>
          <w:lang w:val="en-US"/>
        </w:rPr>
        <w:t xml:space="preserve">c) </w:t>
      </w:r>
      <w:proofErr w:type="spellStart"/>
      <w:r w:rsidRPr="00DD4959">
        <w:rPr>
          <w:lang w:val="en-US"/>
        </w:rPr>
        <w:t>DfR</w:t>
      </w:r>
      <w:proofErr w:type="spellEnd"/>
      <w:r w:rsidRPr="00DD4959">
        <w:rPr>
          <w:lang w:val="en-US"/>
        </w:rPr>
        <w:t xml:space="preserve"> → β'</w:t>
      </w:r>
      <w:r w:rsidRPr="00DD4959">
        <w:rPr>
          <w:lang w:val="en-US"/>
        </w:rPr>
        <w:br/>
      </w:r>
      <w:r>
        <w:rPr>
          <w:lang w:val="en-US"/>
        </w:rPr>
        <w:t xml:space="preserve">     </w:t>
      </w:r>
      <w:r w:rsidRPr="00DD4959">
        <w:rPr>
          <w:lang w:val="en-US"/>
        </w:rPr>
        <w:t xml:space="preserve">Infer β' from the Df ratio, but not </w:t>
      </w:r>
      <w:r w:rsidRPr="00DD4959">
        <w:rPr>
          <w:i/>
          <w:lang w:val="en-US"/>
        </w:rPr>
        <w:t>J</w:t>
      </w:r>
      <w:r w:rsidRPr="00DD4959">
        <w:rPr>
          <w:lang w:val="en-US"/>
        </w:rPr>
        <w:t xml:space="preserve">'.  </w:t>
      </w:r>
      <w:r w:rsidRPr="00DD4959">
        <w:rPr>
          <w:lang w:val="en-US"/>
        </w:rPr>
        <w:br/>
      </w:r>
      <w:r>
        <w:rPr>
          <w:lang w:val="en-US"/>
        </w:rPr>
        <w:t xml:space="preserve">d) </w:t>
      </w:r>
      <w:r w:rsidRPr="00DD4959">
        <w:rPr>
          <w:lang w:val="en-US"/>
        </w:rPr>
        <w:t>Infer both J' and β' from the Df ratio</w:t>
      </w:r>
      <w:r>
        <w:rPr>
          <w:lang w:val="en-US"/>
        </w:rPr>
        <w:t>.</w:t>
      </w:r>
      <w:r w:rsidRPr="00DD4959">
        <w:rPr>
          <w:lang w:val="en-US"/>
        </w:rPr>
        <w:t xml:space="preserve"> </w:t>
      </w:r>
      <w:r>
        <w:rPr>
          <w:lang w:val="en-US"/>
        </w:rPr>
        <w:br/>
        <w:t xml:space="preserve">     L</w:t>
      </w:r>
      <w:r w:rsidRPr="00DD4959">
        <w:rPr>
          <w:lang w:val="en-US"/>
        </w:rPr>
        <w:t>ead</w:t>
      </w:r>
      <w:r>
        <w:rPr>
          <w:lang w:val="en-US"/>
        </w:rPr>
        <w:t xml:space="preserve">s </w:t>
      </w:r>
      <w:r w:rsidRPr="00DD4959">
        <w:rPr>
          <w:lang w:val="en-US"/>
        </w:rPr>
        <w:t xml:space="preserve">to three free parameters. </w:t>
      </w:r>
    </w:p>
    <w:p w14:paraId="3B54D6AA" w14:textId="6061D78C" w:rsidR="00DD4959" w:rsidRDefault="00DD4959" w:rsidP="00DD4959">
      <w:pPr>
        <w:pStyle w:val="Listenabsatz"/>
        <w:numPr>
          <w:ilvl w:val="0"/>
          <w:numId w:val="43"/>
        </w:numPr>
        <w:spacing w:line="278" w:lineRule="auto"/>
        <w:ind w:left="284" w:hanging="284"/>
        <w:rPr>
          <w:lang w:val="en-US"/>
        </w:rPr>
      </w:pPr>
      <w:proofErr w:type="spellStart"/>
      <w:r>
        <w:rPr>
          <w:lang w:val="en-US"/>
        </w:rPr>
        <w:t>DfR</w:t>
      </w:r>
      <w:proofErr w:type="spellEnd"/>
      <w:r>
        <w:rPr>
          <w:lang w:val="en-US"/>
        </w:rPr>
        <w:t xml:space="preserve"> internally always fits with </w:t>
      </w:r>
      <w:r w:rsidR="00F4356B">
        <w:rPr>
          <w:lang w:val="en-US"/>
        </w:rPr>
        <w:t xml:space="preserve">the </w:t>
      </w:r>
      <w:r>
        <w:rPr>
          <w:lang w:val="en-US"/>
        </w:rPr>
        <w:t>of parameters {</w:t>
      </w:r>
      <w:r w:rsidRPr="00DD4959">
        <w:rPr>
          <w:i/>
          <w:lang w:val="en-US"/>
        </w:rPr>
        <w:t>J</w:t>
      </w:r>
      <w:r>
        <w:rPr>
          <w:lang w:val="en-US"/>
        </w:rPr>
        <w:t xml:space="preserve">', </w:t>
      </w:r>
      <w:r w:rsidRPr="00DD4959">
        <w:rPr>
          <w:i/>
          <w:lang w:val="en-US"/>
        </w:rPr>
        <w:t>J</w:t>
      </w:r>
      <w:r>
        <w:rPr>
          <w:lang w:val="en-US"/>
        </w:rPr>
        <w:t xml:space="preserve">'', β' and β'}' as displayed in the edit fields.  Conversion to other choices for the parameters occurs </w:t>
      </w:r>
      <w:r w:rsidRPr="002D08C9">
        <w:rPr>
          <w:i/>
          <w:iCs/>
          <w:lang w:val="en-US"/>
        </w:rPr>
        <w:t>after</w:t>
      </w:r>
      <w:r>
        <w:rPr>
          <w:lang w:val="en-US"/>
        </w:rPr>
        <w:t xml:space="preserve"> the fit.  The Model Parameters plot always displays the choice made in the combo box on the lower right of the Model frame. </w:t>
      </w:r>
    </w:p>
    <w:p w14:paraId="40BBFC2B" w14:textId="77777777" w:rsidR="00DD4959" w:rsidRDefault="00DD4959" w:rsidP="00DD4959">
      <w:pPr>
        <w:pStyle w:val="Listenabsatz"/>
        <w:numPr>
          <w:ilvl w:val="0"/>
          <w:numId w:val="43"/>
        </w:numPr>
        <w:spacing w:line="278" w:lineRule="auto"/>
        <w:ind w:left="284" w:hanging="284"/>
        <w:rPr>
          <w:lang w:val="en-US"/>
        </w:rPr>
      </w:pPr>
      <w:r>
        <w:rPr>
          <w:lang w:val="en-US"/>
        </w:rPr>
        <w:t xml:space="preserve">When the film thickness zero, viscoelastic parameters cannot be obtained.  </w:t>
      </w:r>
      <w:proofErr w:type="spellStart"/>
      <w:r>
        <w:rPr>
          <w:lang w:val="en-US"/>
        </w:rPr>
        <w:t>DfR</w:t>
      </w:r>
      <w:proofErr w:type="spellEnd"/>
      <w:r>
        <w:rPr>
          <w:lang w:val="en-US"/>
        </w:rPr>
        <w:t xml:space="preserve">-QTM ignores those data points. </w:t>
      </w:r>
    </w:p>
    <w:p w14:paraId="06C5D13F" w14:textId="1E7D5B7F" w:rsidR="00DD4959" w:rsidRPr="002D08C9" w:rsidRDefault="00DD4959" w:rsidP="00DD4959">
      <w:pPr>
        <w:pStyle w:val="Listenabsatz"/>
        <w:numPr>
          <w:ilvl w:val="0"/>
          <w:numId w:val="43"/>
        </w:numPr>
        <w:spacing w:line="278" w:lineRule="auto"/>
        <w:ind w:left="284" w:hanging="284"/>
        <w:rPr>
          <w:lang w:val="en-US"/>
        </w:rPr>
      </w:pPr>
      <w:r w:rsidRPr="00A30102">
        <w:rPr>
          <w:noProof/>
          <w:lang w:val="en-US"/>
        </w:rPr>
        <mc:AlternateContent>
          <mc:Choice Requires="wps">
            <w:drawing>
              <wp:anchor distT="45720" distB="45720" distL="114300" distR="114300" simplePos="0" relativeHeight="252044800" behindDoc="0" locked="0" layoutInCell="1" allowOverlap="1" wp14:anchorId="1C70C694" wp14:editId="1C4D7E0D">
                <wp:simplePos x="0" y="0"/>
                <wp:positionH relativeFrom="margin">
                  <wp:align>right</wp:align>
                </wp:positionH>
                <wp:positionV relativeFrom="paragraph">
                  <wp:posOffset>615315</wp:posOffset>
                </wp:positionV>
                <wp:extent cx="6591300" cy="4171950"/>
                <wp:effectExtent l="0" t="0" r="19050" b="19050"/>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4171950"/>
                        </a:xfrm>
                        <a:prstGeom prst="rect">
                          <a:avLst/>
                        </a:prstGeom>
                        <a:solidFill>
                          <a:srgbClr val="FFFFFF"/>
                        </a:solidFill>
                        <a:ln w="9525">
                          <a:solidFill>
                            <a:srgbClr val="000000"/>
                          </a:solidFill>
                          <a:miter lim="800000"/>
                          <a:headEnd/>
                          <a:tailEnd/>
                        </a:ln>
                      </wps:spPr>
                      <wps:txbx>
                        <w:txbxContent>
                          <w:p w14:paraId="698A5F95" w14:textId="30A12FF1" w:rsidR="00A30102" w:rsidRPr="00A30102" w:rsidRDefault="00A30102">
                            <w:pPr>
                              <w:rPr>
                                <w:lang w:val="en-US"/>
                              </w:rPr>
                            </w:pPr>
                            <w:r w:rsidRPr="00A30102">
                              <w:rPr>
                                <w:noProof/>
                                <w:lang w:val="en-US"/>
                              </w:rPr>
                              <w:drawing>
                                <wp:inline distT="0" distB="0" distL="0" distR="0" wp14:anchorId="32B8F6AF" wp14:editId="512CCF2C">
                                  <wp:extent cx="6399530" cy="3581400"/>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399530" cy="3581400"/>
                                          </a:xfrm>
                                          <a:prstGeom prst="rect">
                                            <a:avLst/>
                                          </a:prstGeom>
                                        </pic:spPr>
                                      </pic:pic>
                                    </a:graphicData>
                                  </a:graphic>
                                </wp:inline>
                              </w:drawing>
                            </w:r>
                          </w:p>
                          <w:p w14:paraId="121E8342" w14:textId="44D06EE6" w:rsidR="00A30102" w:rsidRPr="00A30102" w:rsidRDefault="00A30102" w:rsidP="00A30102">
                            <w:pPr>
                              <w:rPr>
                                <w:b/>
                                <w:sz w:val="20"/>
                                <w:lang w:val="en-US"/>
                              </w:rPr>
                            </w:pPr>
                            <w:bookmarkStart w:id="23" w:name="_Ref237352823"/>
                            <w:r w:rsidRPr="00A30102">
                              <w:rPr>
                                <w:b/>
                                <w:sz w:val="20"/>
                                <w:lang w:val="en-US"/>
                              </w:rPr>
                              <w:t xml:space="preserve">Fig. </w:t>
                            </w:r>
                            <w:r w:rsidRPr="00A30102">
                              <w:rPr>
                                <w:b/>
                                <w:sz w:val="20"/>
                                <w:lang w:val="en-US"/>
                              </w:rPr>
                              <w:fldChar w:fldCharType="begin"/>
                            </w:r>
                            <w:r w:rsidRPr="00A30102">
                              <w:rPr>
                                <w:b/>
                                <w:sz w:val="20"/>
                                <w:lang w:val="en-US"/>
                              </w:rPr>
                              <w:instrText xml:space="preserve"> SEQ Fig. \* ARABIC </w:instrText>
                            </w:r>
                            <w:r w:rsidRPr="00A30102">
                              <w:rPr>
                                <w:b/>
                                <w:sz w:val="20"/>
                                <w:lang w:val="en-US"/>
                              </w:rPr>
                              <w:fldChar w:fldCharType="separate"/>
                            </w:r>
                            <w:r w:rsidR="00516B0C">
                              <w:rPr>
                                <w:b/>
                                <w:noProof/>
                                <w:sz w:val="20"/>
                                <w:lang w:val="en-US"/>
                              </w:rPr>
                              <w:t>5</w:t>
                            </w:r>
                            <w:r w:rsidRPr="00A30102">
                              <w:rPr>
                                <w:b/>
                                <w:sz w:val="20"/>
                                <w:lang w:val="en-US"/>
                              </w:rPr>
                              <w:fldChar w:fldCharType="end"/>
                            </w:r>
                            <w:bookmarkEnd w:id="23"/>
                          </w:p>
                          <w:p w14:paraId="76DCDD30" w14:textId="3C2D973F" w:rsidR="00A30102" w:rsidRPr="00A30102" w:rsidRDefault="00A30102">
                            <w:pPr>
                              <w:rPr>
                                <w:lang w:val="en-US"/>
                              </w:rPr>
                            </w:pPr>
                            <w:r w:rsidRPr="00A30102">
                              <w:rPr>
                                <w:lang w:val="en-US"/>
                              </w:rPr>
                              <w:t>The user interface</w:t>
                            </w:r>
                            <w:r w:rsidR="00F4356B">
                              <w:rPr>
                                <w:lang w:val="en-US"/>
                              </w:rPr>
                              <w:t xml:space="preserve"> of </w:t>
                            </w:r>
                            <w:proofErr w:type="spellStart"/>
                            <w:r w:rsidR="00F4356B">
                              <w:rPr>
                                <w:lang w:val="en-US"/>
                              </w:rPr>
                              <w:t>DfR</w:t>
                            </w:r>
                            <w:proofErr w:type="spellEnd"/>
                            <w:r w:rsidR="00F4356B">
                              <w:rPr>
                                <w:lang w:val="en-US"/>
                              </w:rPr>
                              <w:t>-QTM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70C694" id="_x0000_s1027" type="#_x0000_t202" style="position:absolute;left:0;text-align:left;margin-left:467.8pt;margin-top:48.45pt;width:519pt;height:328.5pt;z-index:2520448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">
                <v:textbox>
                  <w:txbxContent>
                    <w:p w14:paraId="698A5F95" w14:textId="30A12FF1" w:rsidR="00A30102" w:rsidRPr="00A30102" w:rsidRDefault="00A30102">
                      <w:pPr>
                        <w:rPr>
                          <w:lang w:val="en-US"/>
                        </w:rPr>
                      </w:pPr>
                      <w:r w:rsidRPr="00A30102">
                        <w:rPr>
                          <w:noProof/>
                          <w:lang w:val="en-US"/>
                        </w:rPr>
                        <w:drawing>
                          <wp:inline distT="0" distB="0" distL="0" distR="0" wp14:anchorId="32B8F6AF" wp14:editId="512CCF2C">
                            <wp:extent cx="6399530" cy="3581400"/>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399530" cy="3581400"/>
                                    </a:xfrm>
                                    <a:prstGeom prst="rect">
                                      <a:avLst/>
                                    </a:prstGeom>
                                  </pic:spPr>
                                </pic:pic>
                              </a:graphicData>
                            </a:graphic>
                          </wp:inline>
                        </w:drawing>
                      </w:r>
                    </w:p>
                    <w:p w14:paraId="121E8342" w14:textId="44D06EE6" w:rsidR="00A30102" w:rsidRPr="00A30102" w:rsidRDefault="00A30102" w:rsidP="00A30102">
                      <w:pPr>
                        <w:rPr>
                          <w:b/>
                          <w:sz w:val="20"/>
                          <w:lang w:val="en-US"/>
                        </w:rPr>
                      </w:pPr>
                      <w:bookmarkStart w:id="24" w:name="_Ref237352823"/>
                      <w:r w:rsidRPr="00A30102">
                        <w:rPr>
                          <w:b/>
                          <w:sz w:val="20"/>
                          <w:lang w:val="en-US"/>
                        </w:rPr>
                        <w:t xml:space="preserve">Fig. </w:t>
                      </w:r>
                      <w:r w:rsidRPr="00A30102">
                        <w:rPr>
                          <w:b/>
                          <w:sz w:val="20"/>
                          <w:lang w:val="en-US"/>
                        </w:rPr>
                        <w:fldChar w:fldCharType="begin"/>
                      </w:r>
                      <w:r w:rsidRPr="00A30102">
                        <w:rPr>
                          <w:b/>
                          <w:sz w:val="20"/>
                          <w:lang w:val="en-US"/>
                        </w:rPr>
                        <w:instrText xml:space="preserve"> SEQ Fig. \* ARABIC </w:instrText>
                      </w:r>
                      <w:r w:rsidRPr="00A30102">
                        <w:rPr>
                          <w:b/>
                          <w:sz w:val="20"/>
                          <w:lang w:val="en-US"/>
                        </w:rPr>
                        <w:fldChar w:fldCharType="separate"/>
                      </w:r>
                      <w:r w:rsidR="00516B0C">
                        <w:rPr>
                          <w:b/>
                          <w:noProof/>
                          <w:sz w:val="20"/>
                          <w:lang w:val="en-US"/>
                        </w:rPr>
                        <w:t>5</w:t>
                      </w:r>
                      <w:r w:rsidRPr="00A30102">
                        <w:rPr>
                          <w:b/>
                          <w:sz w:val="20"/>
                          <w:lang w:val="en-US"/>
                        </w:rPr>
                        <w:fldChar w:fldCharType="end"/>
                      </w:r>
                      <w:bookmarkEnd w:id="24"/>
                    </w:p>
                    <w:p w14:paraId="76DCDD30" w14:textId="3C2D973F" w:rsidR="00A30102" w:rsidRPr="00A30102" w:rsidRDefault="00A30102">
                      <w:pPr>
                        <w:rPr>
                          <w:lang w:val="en-US"/>
                        </w:rPr>
                      </w:pPr>
                      <w:r w:rsidRPr="00A30102">
                        <w:rPr>
                          <w:lang w:val="en-US"/>
                        </w:rPr>
                        <w:t>The user interface</w:t>
                      </w:r>
                      <w:r w:rsidR="00F4356B">
                        <w:rPr>
                          <w:lang w:val="en-US"/>
                        </w:rPr>
                        <w:t xml:space="preserve"> of </w:t>
                      </w:r>
                      <w:proofErr w:type="spellStart"/>
                      <w:r w:rsidR="00F4356B">
                        <w:rPr>
                          <w:lang w:val="en-US"/>
                        </w:rPr>
                        <w:t>DfR</w:t>
                      </w:r>
                      <w:proofErr w:type="spellEnd"/>
                      <w:r w:rsidR="00F4356B">
                        <w:rPr>
                          <w:lang w:val="en-US"/>
                        </w:rPr>
                        <w:t>-QTM</w:t>
                      </w:r>
                    </w:p>
                  </w:txbxContent>
                </v:textbox>
                <w10:wrap type="square" anchorx="margin"/>
              </v:shape>
            </w:pict>
          </mc:Fallback>
        </mc:AlternateContent>
      </w:r>
      <w:r>
        <w:rPr>
          <w:lang w:val="en-US"/>
        </w:rPr>
        <w:t xml:space="preserve">All fits use the current entries of the Model frame as starting values.  When these </w:t>
      </w:r>
      <w:r w:rsidR="000C5894">
        <w:rPr>
          <w:lang w:val="en-US"/>
        </w:rPr>
        <w:t xml:space="preserve">entries </w:t>
      </w:r>
      <w:r>
        <w:rPr>
          <w:lang w:val="en-US"/>
        </w:rPr>
        <w:t xml:space="preserve">are changed, the content of Model Parameters plot may slightly change. </w:t>
      </w:r>
    </w:p>
    <w:p w14:paraId="3B70657F" w14:textId="5AE274ED" w:rsidR="00A30102" w:rsidRPr="00A30102" w:rsidRDefault="00A30102" w:rsidP="00A30102">
      <w:pPr>
        <w:rPr>
          <w:lang w:val="en-US"/>
        </w:rPr>
      </w:pPr>
    </w:p>
    <w:p w14:paraId="0D801DB5" w14:textId="05FF931C" w:rsidR="0053582D" w:rsidRPr="00A30102" w:rsidRDefault="00EC2CD3" w:rsidP="00DD4959">
      <w:pPr>
        <w:keepNext/>
        <w:spacing w:after="120" w:line="288" w:lineRule="auto"/>
        <w:rPr>
          <w:b/>
        </w:rPr>
      </w:pPr>
      <w:r w:rsidRPr="00A30102">
        <w:rPr>
          <w:b/>
        </w:rPr>
        <w:lastRenderedPageBreak/>
        <w:t>References:</w:t>
      </w:r>
    </w:p>
    <w:p w14:paraId="2DB0CC0F" w14:textId="77777777" w:rsidR="000D2924" w:rsidRPr="000C5894" w:rsidRDefault="00EC2CD3" w:rsidP="000D2924">
      <w:pPr>
        <w:pStyle w:val="Literaturverzeichnis"/>
        <w:rPr>
          <w:sz w:val="20"/>
          <w:szCs w:val="20"/>
        </w:rPr>
      </w:pPr>
      <w:r w:rsidRPr="000C5894">
        <w:rPr>
          <w:sz w:val="20"/>
          <w:szCs w:val="20"/>
        </w:rPr>
        <w:fldChar w:fldCharType="begin"/>
      </w:r>
      <w:r w:rsidRPr="000C5894">
        <w:rPr>
          <w:sz w:val="20"/>
          <w:szCs w:val="20"/>
        </w:rPr>
        <w:instrText xml:space="preserve"> ADDIN ZOTERO_BIBL {"uncited":[],"omitted":[],"custom":[]} CSL_BIBLIOGRAPHY </w:instrText>
      </w:r>
      <w:r w:rsidRPr="000C5894">
        <w:rPr>
          <w:sz w:val="20"/>
          <w:szCs w:val="20"/>
        </w:rPr>
        <w:fldChar w:fldCharType="separate"/>
      </w:r>
      <w:r w:rsidR="000D2924" w:rsidRPr="000C5894">
        <w:rPr>
          <w:sz w:val="20"/>
          <w:szCs w:val="20"/>
        </w:rPr>
        <w:t>(1)</w:t>
      </w:r>
      <w:r w:rsidR="000D2924" w:rsidRPr="000C5894">
        <w:rPr>
          <w:sz w:val="20"/>
          <w:szCs w:val="20"/>
        </w:rPr>
        <w:tab/>
        <w:t xml:space="preserve">Johannsmann, D.; Langhoff, A.; Leppin, C. Studying Soft Interfaces with Shear Waves: Principles and Applications of the Quartz Crystal Microbalance (QCM). </w:t>
      </w:r>
      <w:r w:rsidR="000D2924" w:rsidRPr="000C5894">
        <w:rPr>
          <w:i/>
          <w:iCs/>
          <w:sz w:val="20"/>
          <w:szCs w:val="20"/>
        </w:rPr>
        <w:t>Sensors</w:t>
      </w:r>
      <w:r w:rsidR="000D2924" w:rsidRPr="000C5894">
        <w:rPr>
          <w:sz w:val="20"/>
          <w:szCs w:val="20"/>
        </w:rPr>
        <w:t xml:space="preserve"> </w:t>
      </w:r>
      <w:r w:rsidR="000D2924" w:rsidRPr="000C5894">
        <w:rPr>
          <w:b/>
          <w:bCs/>
          <w:sz w:val="20"/>
          <w:szCs w:val="20"/>
        </w:rPr>
        <w:t>2021</w:t>
      </w:r>
      <w:r w:rsidR="000D2924" w:rsidRPr="000C5894">
        <w:rPr>
          <w:sz w:val="20"/>
          <w:szCs w:val="20"/>
        </w:rPr>
        <w:t xml:space="preserve">, </w:t>
      </w:r>
      <w:r w:rsidR="000D2924" w:rsidRPr="000C5894">
        <w:rPr>
          <w:i/>
          <w:iCs/>
          <w:sz w:val="20"/>
          <w:szCs w:val="20"/>
        </w:rPr>
        <w:t>21</w:t>
      </w:r>
      <w:r w:rsidR="000D2924" w:rsidRPr="000C5894">
        <w:rPr>
          <w:sz w:val="20"/>
          <w:szCs w:val="20"/>
        </w:rPr>
        <w:t xml:space="preserve"> (10), 3490. https://doi.org/10.3390/s21103490.</w:t>
      </w:r>
    </w:p>
    <w:p w14:paraId="7291397B" w14:textId="77777777" w:rsidR="000D2924" w:rsidRPr="000C5894" w:rsidRDefault="000D2924" w:rsidP="000D2924">
      <w:pPr>
        <w:pStyle w:val="Literaturverzeichnis"/>
        <w:rPr>
          <w:sz w:val="20"/>
          <w:szCs w:val="20"/>
        </w:rPr>
      </w:pPr>
      <w:r w:rsidRPr="000C5894">
        <w:rPr>
          <w:sz w:val="20"/>
          <w:szCs w:val="20"/>
        </w:rPr>
        <w:t>(2)</w:t>
      </w:r>
      <w:r w:rsidRPr="000C5894">
        <w:rPr>
          <w:sz w:val="20"/>
          <w:szCs w:val="20"/>
        </w:rPr>
        <w:tab/>
        <w:t xml:space="preserve">Johannsmann, D.; Langhoff, A.; Leppin, C.; Reviakine, I.; Maan, A. M. C. Effect of Noise on Determining Ultrathin-Film Parameters from QCM-D Data with the Viscoelastic Model. </w:t>
      </w:r>
      <w:r w:rsidRPr="000C5894">
        <w:rPr>
          <w:i/>
          <w:iCs/>
          <w:sz w:val="20"/>
          <w:szCs w:val="20"/>
        </w:rPr>
        <w:t>Sensors</w:t>
      </w:r>
      <w:r w:rsidRPr="000C5894">
        <w:rPr>
          <w:sz w:val="20"/>
          <w:szCs w:val="20"/>
        </w:rPr>
        <w:t xml:space="preserve"> </w:t>
      </w:r>
      <w:r w:rsidRPr="000C5894">
        <w:rPr>
          <w:b/>
          <w:bCs/>
          <w:sz w:val="20"/>
          <w:szCs w:val="20"/>
        </w:rPr>
        <w:t>2023</w:t>
      </w:r>
      <w:r w:rsidRPr="000C5894">
        <w:rPr>
          <w:sz w:val="20"/>
          <w:szCs w:val="20"/>
        </w:rPr>
        <w:t xml:space="preserve">, </w:t>
      </w:r>
      <w:r w:rsidRPr="000C5894">
        <w:rPr>
          <w:i/>
          <w:iCs/>
          <w:sz w:val="20"/>
          <w:szCs w:val="20"/>
        </w:rPr>
        <w:t>23</w:t>
      </w:r>
      <w:r w:rsidRPr="000C5894">
        <w:rPr>
          <w:sz w:val="20"/>
          <w:szCs w:val="20"/>
        </w:rPr>
        <w:t xml:space="preserve"> (3). https://doi.org/10.3390/s23031348.</w:t>
      </w:r>
    </w:p>
    <w:p w14:paraId="48572250" w14:textId="77777777" w:rsidR="000D2924" w:rsidRPr="000C5894" w:rsidRDefault="000D2924" w:rsidP="000D2924">
      <w:pPr>
        <w:pStyle w:val="Literaturverzeichnis"/>
        <w:rPr>
          <w:sz w:val="20"/>
          <w:szCs w:val="20"/>
        </w:rPr>
      </w:pPr>
      <w:r w:rsidRPr="000C5894">
        <w:rPr>
          <w:sz w:val="20"/>
          <w:szCs w:val="20"/>
        </w:rPr>
        <w:t>(3)</w:t>
      </w:r>
      <w:r w:rsidRPr="000C5894">
        <w:rPr>
          <w:sz w:val="20"/>
          <w:szCs w:val="20"/>
        </w:rPr>
        <w:tab/>
        <w:t xml:space="preserve">Du, B. Y.; Johannsmann, D. Operation of the Quartz Crystal Microbalance in Liquids: Derivation of the Elastic Compliance of a Film from the Ratio of Bandwidth Shift and Frequency Shift. </w:t>
      </w:r>
      <w:r w:rsidRPr="000C5894">
        <w:rPr>
          <w:i/>
          <w:iCs/>
          <w:sz w:val="20"/>
          <w:szCs w:val="20"/>
        </w:rPr>
        <w:t>Langmuir</w:t>
      </w:r>
      <w:r w:rsidRPr="000C5894">
        <w:rPr>
          <w:sz w:val="20"/>
          <w:szCs w:val="20"/>
        </w:rPr>
        <w:t xml:space="preserve"> </w:t>
      </w:r>
      <w:r w:rsidRPr="000C5894">
        <w:rPr>
          <w:b/>
          <w:bCs/>
          <w:sz w:val="20"/>
          <w:szCs w:val="20"/>
        </w:rPr>
        <w:t>2004</w:t>
      </w:r>
      <w:r w:rsidRPr="000C5894">
        <w:rPr>
          <w:sz w:val="20"/>
          <w:szCs w:val="20"/>
        </w:rPr>
        <w:t xml:space="preserve">, </w:t>
      </w:r>
      <w:r w:rsidRPr="000C5894">
        <w:rPr>
          <w:i/>
          <w:iCs/>
          <w:sz w:val="20"/>
          <w:szCs w:val="20"/>
        </w:rPr>
        <w:t>20</w:t>
      </w:r>
      <w:r w:rsidRPr="000C5894">
        <w:rPr>
          <w:sz w:val="20"/>
          <w:szCs w:val="20"/>
        </w:rPr>
        <w:t xml:space="preserve"> (7), 2809–2812.</w:t>
      </w:r>
    </w:p>
    <w:p w14:paraId="51CC3000" w14:textId="77777777" w:rsidR="000D2924" w:rsidRPr="000C5894" w:rsidRDefault="000D2924" w:rsidP="000D2924">
      <w:pPr>
        <w:pStyle w:val="Literaturverzeichnis"/>
        <w:rPr>
          <w:sz w:val="20"/>
          <w:szCs w:val="20"/>
        </w:rPr>
      </w:pPr>
      <w:r w:rsidRPr="000C5894">
        <w:rPr>
          <w:sz w:val="20"/>
          <w:szCs w:val="20"/>
        </w:rPr>
        <w:t>(4)</w:t>
      </w:r>
      <w:r w:rsidRPr="000C5894">
        <w:rPr>
          <w:sz w:val="20"/>
          <w:szCs w:val="20"/>
        </w:rPr>
        <w:tab/>
        <w:t xml:space="preserve">Baumgaertel, M.; Schausberger, A.; Winter, H. The Relaxation of Polymers with Linear Flexible Chains of Uniform Length. </w:t>
      </w:r>
      <w:r w:rsidRPr="000C5894">
        <w:rPr>
          <w:i/>
          <w:iCs/>
          <w:sz w:val="20"/>
          <w:szCs w:val="20"/>
        </w:rPr>
        <w:t>Rheologica Acta</w:t>
      </w:r>
      <w:r w:rsidRPr="000C5894">
        <w:rPr>
          <w:sz w:val="20"/>
          <w:szCs w:val="20"/>
        </w:rPr>
        <w:t xml:space="preserve"> </w:t>
      </w:r>
      <w:r w:rsidRPr="000C5894">
        <w:rPr>
          <w:b/>
          <w:bCs/>
          <w:sz w:val="20"/>
          <w:szCs w:val="20"/>
        </w:rPr>
        <w:t>1990</w:t>
      </w:r>
      <w:r w:rsidRPr="000C5894">
        <w:rPr>
          <w:sz w:val="20"/>
          <w:szCs w:val="20"/>
        </w:rPr>
        <w:t xml:space="preserve">, </w:t>
      </w:r>
      <w:r w:rsidRPr="000C5894">
        <w:rPr>
          <w:i/>
          <w:iCs/>
          <w:sz w:val="20"/>
          <w:szCs w:val="20"/>
        </w:rPr>
        <w:t>29</w:t>
      </w:r>
      <w:r w:rsidRPr="000C5894">
        <w:rPr>
          <w:sz w:val="20"/>
          <w:szCs w:val="20"/>
        </w:rPr>
        <w:t>, 400–408. https://doi.org/10.1007/BF01376790.</w:t>
      </w:r>
    </w:p>
    <w:p w14:paraId="56902A25" w14:textId="234D868F" w:rsidR="00EC2CD3" w:rsidRPr="000C5894" w:rsidRDefault="00EC2CD3" w:rsidP="0053582D">
      <w:pPr>
        <w:spacing w:after="120" w:line="288" w:lineRule="auto"/>
        <w:rPr>
          <w:sz w:val="20"/>
          <w:szCs w:val="20"/>
        </w:rPr>
      </w:pPr>
      <w:r w:rsidRPr="000C5894">
        <w:rPr>
          <w:sz w:val="20"/>
          <w:szCs w:val="20"/>
        </w:rPr>
        <w:fldChar w:fldCharType="end"/>
      </w:r>
    </w:p>
    <w:sectPr w:rsidR="00EC2CD3" w:rsidRPr="000C5894" w:rsidSect="00FD451F">
      <w:footerReference w:type="even" r:id="rId32"/>
      <w:footerReference w:type="default" r:id="rId33"/>
      <w:endnotePr>
        <w:numFmt w:val="decimal"/>
      </w:endnotePr>
      <w:pgSz w:w="11907" w:h="16840" w:code="9"/>
      <w:pgMar w:top="1418" w:right="850" w:bottom="1134" w:left="851" w:header="709" w:footer="709" w:gutter="0"/>
      <w:cols w:space="72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597CC" w14:textId="77777777" w:rsidR="00DA54D7" w:rsidRDefault="00DA54D7"/>
  </w:endnote>
  <w:endnote w:type="continuationSeparator" w:id="0">
    <w:p w14:paraId="55D71D04" w14:textId="77777777" w:rsidR="00DA54D7" w:rsidRDefault="00DA5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0911" w14:textId="77777777" w:rsidR="00133C51" w:rsidRDefault="00133C51" w:rsidP="001D4D9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27</w:t>
    </w:r>
    <w:r>
      <w:rPr>
        <w:rStyle w:val="Seitenzahl"/>
      </w:rPr>
      <w:fldChar w:fldCharType="end"/>
    </w:r>
  </w:p>
  <w:p w14:paraId="70A2A52B" w14:textId="77777777" w:rsidR="00133C51" w:rsidRDefault="00133C51" w:rsidP="001D4D9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38A" w14:textId="2F9E9E7F" w:rsidR="00133C51" w:rsidRPr="00BE66DF" w:rsidRDefault="00133C51" w:rsidP="001D4D9F">
    <w:pPr>
      <w:pStyle w:val="Fuzeile"/>
      <w:framePr w:wrap="around" w:vAnchor="text" w:hAnchor="margin" w:xAlign="right" w:y="1"/>
      <w:rPr>
        <w:rStyle w:val="Seitenzahl"/>
      </w:rPr>
    </w:pPr>
    <w:r w:rsidRPr="00BE66DF">
      <w:rPr>
        <w:rStyle w:val="Seitenzahl"/>
      </w:rPr>
      <w:fldChar w:fldCharType="begin"/>
    </w:r>
    <w:r w:rsidRPr="00BE66DF">
      <w:rPr>
        <w:rStyle w:val="Seitenzahl"/>
      </w:rPr>
      <w:instrText xml:space="preserve">PAGE  </w:instrText>
    </w:r>
    <w:r w:rsidRPr="00BE66DF">
      <w:rPr>
        <w:rStyle w:val="Seitenzahl"/>
      </w:rPr>
      <w:fldChar w:fldCharType="separate"/>
    </w:r>
    <w:r>
      <w:rPr>
        <w:rStyle w:val="Seitenzahl"/>
        <w:noProof/>
      </w:rPr>
      <w:t>19</w:t>
    </w:r>
    <w:r w:rsidRPr="00BE66DF">
      <w:rPr>
        <w:rStyle w:val="Seitenzahl"/>
      </w:rPr>
      <w:fldChar w:fldCharType="end"/>
    </w:r>
  </w:p>
  <w:p w14:paraId="420142DD" w14:textId="77777777" w:rsidR="00133C51" w:rsidRDefault="00133C51" w:rsidP="001D4D9F">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BDD3" w14:textId="77777777" w:rsidR="00DA54D7" w:rsidRDefault="00DA54D7">
      <w:r>
        <w:separator/>
      </w:r>
    </w:p>
  </w:footnote>
  <w:footnote w:type="continuationSeparator" w:id="0">
    <w:p w14:paraId="14FE14DD" w14:textId="77777777" w:rsidR="00DA54D7" w:rsidRDefault="00DA54D7">
      <w:r>
        <w:continuationSeparator/>
      </w:r>
    </w:p>
  </w:footnote>
  <w:footnote w:id="1">
    <w:p w14:paraId="56F7F527" w14:textId="59A0E435" w:rsidR="002E7E3B" w:rsidRPr="00894FA7" w:rsidRDefault="002E7E3B" w:rsidP="002E7E3B">
      <w:pPr>
        <w:pStyle w:val="Funotentext"/>
        <w:ind w:left="142" w:hanging="142"/>
        <w:rPr>
          <w:lang w:val="en-US"/>
        </w:rPr>
      </w:pPr>
      <w:r w:rsidRPr="00894FA7">
        <w:rPr>
          <w:rStyle w:val="Funotenzeichen"/>
          <w:lang w:val="en-US"/>
        </w:rPr>
        <w:footnoteRef/>
      </w:r>
      <w:r w:rsidRPr="00894FA7">
        <w:rPr>
          <w:lang w:val="en-US"/>
        </w:rPr>
        <w:t xml:space="preserve"> Other researche</w:t>
      </w:r>
      <w:r>
        <w:rPr>
          <w:lang w:val="en-US"/>
        </w:rPr>
        <w:t>r</w:t>
      </w:r>
      <w:r w:rsidRPr="00894FA7">
        <w:rPr>
          <w:lang w:val="en-US"/>
        </w:rPr>
        <w:t xml:space="preserve">s define </w:t>
      </w:r>
      <w:r>
        <w:rPr>
          <w:lang w:val="en-US"/>
        </w:rPr>
        <w:t>the Df</w:t>
      </w:r>
      <w:r w:rsidR="00AD6F7F">
        <w:rPr>
          <w:lang w:val="en-US"/>
        </w:rPr>
        <w:t xml:space="preserve"> </w:t>
      </w:r>
      <w:r>
        <w:rPr>
          <w:lang w:val="en-US"/>
        </w:rPr>
        <w:t xml:space="preserve">ratio as </w:t>
      </w:r>
      <w:r w:rsidRPr="00894FA7">
        <w:rPr>
          <w:rFonts w:ascii="Symbol" w:hAnsi="Symbol"/>
          <w:lang w:val="en-US"/>
        </w:rPr>
        <w:t>D</w:t>
      </w:r>
      <w:r w:rsidRPr="00894FA7">
        <w:rPr>
          <w:i/>
          <w:lang w:val="en-US"/>
        </w:rPr>
        <w:t>D</w:t>
      </w:r>
      <w:r>
        <w:rPr>
          <w:lang w:val="en-US"/>
        </w:rPr>
        <w:t>[10</w:t>
      </w:r>
      <w:r w:rsidRPr="00894FA7">
        <w:rPr>
          <w:rFonts w:ascii="Symbol" w:hAnsi="Symbol"/>
          <w:vertAlign w:val="superscript"/>
          <w:lang w:val="en-US"/>
        </w:rPr>
        <w:t>-</w:t>
      </w:r>
      <w:r w:rsidRPr="00894FA7">
        <w:rPr>
          <w:vertAlign w:val="superscript"/>
          <w:lang w:val="en-US"/>
        </w:rPr>
        <w:t>6</w:t>
      </w:r>
      <w:r>
        <w:rPr>
          <w:lang w:val="en-US"/>
        </w:rPr>
        <w:t>]/</w:t>
      </w:r>
      <w:r w:rsidR="00C74C7D">
        <w:rPr>
          <w:lang w:val="en-US"/>
        </w:rPr>
        <w:t>(</w:t>
      </w:r>
      <w:r w:rsidRPr="00894FA7">
        <w:rPr>
          <w:rFonts w:ascii="Symbol" w:hAnsi="Symbol"/>
          <w:lang w:val="en-US"/>
        </w:rPr>
        <w:t>-D</w:t>
      </w:r>
      <w:r w:rsidRPr="00894FA7">
        <w:rPr>
          <w:i/>
          <w:lang w:val="en-US"/>
        </w:rPr>
        <w:t>f</w:t>
      </w:r>
      <w:r>
        <w:rPr>
          <w:i/>
          <w:lang w:val="en-US"/>
        </w:rPr>
        <w:t>/n</w:t>
      </w:r>
      <w:r w:rsidR="00C74C7D" w:rsidRPr="00C74C7D">
        <w:rPr>
          <w:lang w:val="en-US"/>
        </w:rPr>
        <w:t>)</w:t>
      </w:r>
      <w:r>
        <w:rPr>
          <w:lang w:val="en-US"/>
        </w:rPr>
        <w:t xml:space="preserve">.  </w:t>
      </w:r>
      <w:r w:rsidRPr="00894FA7">
        <w:rPr>
          <w:rFonts w:ascii="Symbol" w:hAnsi="Symbol"/>
          <w:lang w:val="en-US"/>
        </w:rPr>
        <w:t>D</w:t>
      </w:r>
      <w:r w:rsidRPr="00894FA7">
        <w:rPr>
          <w:i/>
          <w:lang w:val="en-US"/>
        </w:rPr>
        <w:t>D</w:t>
      </w:r>
      <w:r>
        <w:rPr>
          <w:lang w:val="en-US"/>
        </w:rPr>
        <w:t xml:space="preserve"> is the shift in dissipation, where dissipation is defined as 2</w:t>
      </w:r>
      <w:r w:rsidRPr="00894FA7">
        <w:rPr>
          <w:rFonts w:ascii="Symbol" w:hAnsi="Symbol"/>
          <w:lang w:val="en-US"/>
        </w:rPr>
        <w:t>G</w:t>
      </w:r>
      <w:r>
        <w:rPr>
          <w:lang w:val="en-US"/>
        </w:rPr>
        <w:t>/</w:t>
      </w:r>
      <w:proofErr w:type="spellStart"/>
      <w:r w:rsidRPr="00894FA7">
        <w:rPr>
          <w:i/>
          <w:lang w:val="en-US"/>
        </w:rPr>
        <w:t>f</w:t>
      </w:r>
      <w:r w:rsidRPr="00894FA7">
        <w:rPr>
          <w:vertAlign w:val="subscript"/>
          <w:lang w:val="en-US"/>
        </w:rPr>
        <w:t>res</w:t>
      </w:r>
      <w:proofErr w:type="spellEnd"/>
      <w:r>
        <w:rPr>
          <w:lang w:val="en-US"/>
        </w:rPr>
        <w:t>.  The term “Df</w:t>
      </w:r>
      <w:r w:rsidR="00AD6F7F">
        <w:rPr>
          <w:lang w:val="en-US"/>
        </w:rPr>
        <w:t xml:space="preserve"> </w:t>
      </w:r>
      <w:r>
        <w:rPr>
          <w:lang w:val="en-US"/>
        </w:rPr>
        <w:t xml:space="preserve">ratio” is inherited from this definition.  For 5-MHz crystals </w:t>
      </w:r>
      <w:r w:rsidRPr="00894FA7">
        <w:rPr>
          <w:rFonts w:ascii="Symbol" w:hAnsi="Symbol"/>
          <w:lang w:val="en-US"/>
        </w:rPr>
        <w:t>D</w:t>
      </w:r>
      <w:r w:rsidRPr="00894FA7">
        <w:rPr>
          <w:i/>
          <w:lang w:val="en-US"/>
        </w:rPr>
        <w:t>D</w:t>
      </w:r>
      <w:r>
        <w:rPr>
          <w:lang w:val="en-US"/>
        </w:rPr>
        <w:t>[10</w:t>
      </w:r>
      <w:r w:rsidRPr="00894FA7">
        <w:rPr>
          <w:rFonts w:ascii="Symbol" w:hAnsi="Symbol"/>
          <w:vertAlign w:val="superscript"/>
          <w:lang w:val="en-US"/>
        </w:rPr>
        <w:t>-</w:t>
      </w:r>
      <w:r w:rsidRPr="00894FA7">
        <w:rPr>
          <w:vertAlign w:val="superscript"/>
          <w:lang w:val="en-US"/>
        </w:rPr>
        <w:t>6</w:t>
      </w:r>
      <w:r>
        <w:rPr>
          <w:lang w:val="en-US"/>
        </w:rPr>
        <w:t>]/</w:t>
      </w:r>
      <w:r w:rsidR="00AD6F7F">
        <w:rPr>
          <w:lang w:val="en-US"/>
        </w:rPr>
        <w:t>(</w:t>
      </w:r>
      <w:r w:rsidRPr="00894FA7">
        <w:rPr>
          <w:rFonts w:ascii="Symbol" w:hAnsi="Symbol"/>
          <w:lang w:val="en-US"/>
        </w:rPr>
        <w:t>-D</w:t>
      </w:r>
      <w:r w:rsidRPr="00894FA7">
        <w:rPr>
          <w:i/>
          <w:lang w:val="en-US"/>
        </w:rPr>
        <w:t>f</w:t>
      </w:r>
      <w:r>
        <w:rPr>
          <w:i/>
          <w:lang w:val="en-US"/>
        </w:rPr>
        <w:t>/n</w:t>
      </w:r>
      <w:r w:rsidR="00AD6F7F" w:rsidRPr="00AD6F7F">
        <w:rPr>
          <w:lang w:val="en-US"/>
        </w:rPr>
        <w:t>)</w:t>
      </w:r>
      <w:r>
        <w:rPr>
          <w:i/>
          <w:lang w:val="en-US"/>
        </w:rPr>
        <w:t xml:space="preserve"> </w:t>
      </w:r>
      <w:r>
        <w:rPr>
          <w:lang w:val="en-US"/>
        </w:rPr>
        <w:t>= </w:t>
      </w:r>
      <w:r w:rsidRPr="00894FA7">
        <w:rPr>
          <w:rFonts w:ascii="Symbol" w:hAnsi="Symbol"/>
          <w:caps/>
          <w:lang w:val="en-US"/>
        </w:rPr>
        <w:t>DG</w:t>
      </w:r>
      <w:r>
        <w:rPr>
          <w:lang w:val="en-US"/>
        </w:rPr>
        <w:t>/(</w:t>
      </w:r>
      <w:r w:rsidRPr="00894FA7">
        <w:rPr>
          <w:rFonts w:ascii="Symbol" w:hAnsi="Symbol"/>
          <w:lang w:val="en-US"/>
        </w:rPr>
        <w:t>-D</w:t>
      </w:r>
      <w:r w:rsidRPr="00894FA7">
        <w:rPr>
          <w:i/>
          <w:lang w:val="en-US"/>
        </w:rPr>
        <w:t>f</w:t>
      </w:r>
      <w:r>
        <w:rPr>
          <w:lang w:val="en-US"/>
        </w:rPr>
        <w:t>) / 2.5.</w:t>
      </w:r>
      <w:r w:rsidR="00C74C7D">
        <w:rPr>
          <w:lang w:val="en-US"/>
        </w:rPr>
        <w:t xml:space="preserve">  Some researchers is the term “acoustic ratio” instead of </w:t>
      </w:r>
      <w:r w:rsidR="00516B0C">
        <w:rPr>
          <w:lang w:val="en-US"/>
        </w:rPr>
        <w:t>“</w:t>
      </w:r>
      <w:r w:rsidR="00C74C7D">
        <w:rPr>
          <w:lang w:val="en-US"/>
        </w:rPr>
        <w:t>Df-ratio</w:t>
      </w:r>
      <w:r w:rsidR="00516B0C">
        <w:rPr>
          <w:lang w:val="en-US"/>
        </w:rPr>
        <w:t>”</w:t>
      </w:r>
      <w:r w:rsidR="00C74C7D">
        <w:rPr>
          <w:lang w:val="en-US"/>
        </w:rPr>
        <w:t>.</w:t>
      </w:r>
    </w:p>
  </w:footnote>
  <w:footnote w:id="2">
    <w:p w14:paraId="1F0D4C10" w14:textId="477A786C" w:rsidR="00E85099" w:rsidRPr="00E85099" w:rsidRDefault="00E85099">
      <w:pPr>
        <w:pStyle w:val="Funotentext"/>
        <w:rPr>
          <w:lang w:val="en-US"/>
        </w:rPr>
      </w:pPr>
      <w:r w:rsidRPr="00E85099">
        <w:rPr>
          <w:rStyle w:val="Funotenzeichen"/>
          <w:lang w:val="en-US"/>
        </w:rPr>
        <w:footnoteRef/>
      </w:r>
      <w:r w:rsidRPr="00E85099">
        <w:rPr>
          <w:lang w:val="en-US"/>
        </w:rPr>
        <w:t xml:space="preserve"> Rheological spectra are smooth because they are governed by relaxations, as opposed to resonance</w:t>
      </w:r>
      <w:r>
        <w:rPr>
          <w:lang w:val="en-US"/>
        </w:rPr>
        <w:t>s</w:t>
      </w:r>
      <w:r w:rsidRPr="00E85099">
        <w:rPr>
          <w:lang w:val="en-US"/>
        </w:rPr>
        <w:t>.</w:t>
      </w:r>
      <w:r w:rsidR="00516B0C">
        <w:rPr>
          <w:lang w:val="en-US"/>
        </w:rPr>
        <w:t xml:space="preserve">  Resonance produce sharp peaks.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5F0BC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60AC384"/>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50C3AB8"/>
    <w:multiLevelType w:val="hybridMultilevel"/>
    <w:tmpl w:val="CA4428A2"/>
    <w:lvl w:ilvl="0" w:tplc="94449C3C">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745"/>
    <w:multiLevelType w:val="hybridMultilevel"/>
    <w:tmpl w:val="29201FD0"/>
    <w:lvl w:ilvl="0" w:tplc="E4A64F36">
      <w:numFmt w:val="bullet"/>
      <w:lvlText w:val=""/>
      <w:lvlJc w:val="left"/>
      <w:pPr>
        <w:ind w:left="1077" w:hanging="360"/>
      </w:pPr>
      <w:rPr>
        <w:rFonts w:ascii="Symbol" w:eastAsia="Times New Roman"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4" w15:restartNumberingAfterBreak="0">
    <w:nsid w:val="0FAF70B1"/>
    <w:multiLevelType w:val="hybridMultilevel"/>
    <w:tmpl w:val="0B4478BE"/>
    <w:lvl w:ilvl="0" w:tplc="94449C3C">
      <w:numFmt w:val="bullet"/>
      <w:lvlText w:val=""/>
      <w:lvlJc w:val="left"/>
      <w:pPr>
        <w:ind w:left="1080" w:hanging="360"/>
      </w:pPr>
      <w:rPr>
        <w:rFonts w:ascii="Symbol" w:eastAsiaTheme="minorHAnsi"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00E16A0"/>
    <w:multiLevelType w:val="hybridMultilevel"/>
    <w:tmpl w:val="49CA2B0C"/>
    <w:lvl w:ilvl="0" w:tplc="94449C3C">
      <w:numFmt w:val="bullet"/>
      <w:lvlText w:val=""/>
      <w:lvlJc w:val="left"/>
      <w:pPr>
        <w:ind w:left="5322" w:hanging="360"/>
      </w:pPr>
      <w:rPr>
        <w:rFonts w:ascii="Symbol" w:eastAsiaTheme="minorHAnsi" w:hAnsi="Symbol" w:cs="Times New Roman"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6" w15:restartNumberingAfterBreak="0">
    <w:nsid w:val="14F0643C"/>
    <w:multiLevelType w:val="hybridMultilevel"/>
    <w:tmpl w:val="547A3130"/>
    <w:lvl w:ilvl="0" w:tplc="94449C3C">
      <w:numFmt w:val="bullet"/>
      <w:lvlText w:val=""/>
      <w:lvlJc w:val="left"/>
      <w:pPr>
        <w:ind w:left="1146" w:hanging="360"/>
      </w:pPr>
      <w:rPr>
        <w:rFonts w:ascii="Symbol" w:eastAsiaTheme="minorHAnsi" w:hAnsi="Symbol" w:cs="Times New Roman" w:hint="default"/>
      </w:rPr>
    </w:lvl>
    <w:lvl w:ilvl="1" w:tplc="94449C3C">
      <w:numFmt w:val="bullet"/>
      <w:lvlText w:val=""/>
      <w:lvlJc w:val="left"/>
      <w:pPr>
        <w:ind w:left="1866" w:hanging="360"/>
      </w:pPr>
      <w:rPr>
        <w:rFonts w:ascii="Symbol" w:eastAsiaTheme="minorHAnsi" w:hAnsi="Symbol" w:cs="Times New Roman"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73B6961"/>
    <w:multiLevelType w:val="hybridMultilevel"/>
    <w:tmpl w:val="D8107AE0"/>
    <w:lvl w:ilvl="0" w:tplc="AD3EC1DC">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D4DB8"/>
    <w:multiLevelType w:val="hybridMultilevel"/>
    <w:tmpl w:val="2BE8BA20"/>
    <w:lvl w:ilvl="0" w:tplc="61128E8C">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92573C"/>
    <w:multiLevelType w:val="hybridMultilevel"/>
    <w:tmpl w:val="AEBCF8A0"/>
    <w:lvl w:ilvl="0" w:tplc="4F96A6E4">
      <w:start w:val="1"/>
      <w:numFmt w:val="bullet"/>
      <w:lvlText w:val=""/>
      <w:lvlJc w:val="left"/>
      <w:pPr>
        <w:ind w:left="729" w:hanging="360"/>
      </w:pPr>
      <w:rPr>
        <w:rFonts w:ascii="Symbol" w:hAnsi="Symbol" w:hint="default"/>
      </w:rPr>
    </w:lvl>
    <w:lvl w:ilvl="1" w:tplc="04070003">
      <w:start w:val="1"/>
      <w:numFmt w:val="bullet"/>
      <w:lvlText w:val="o"/>
      <w:lvlJc w:val="left"/>
      <w:pPr>
        <w:ind w:left="1449" w:hanging="360"/>
      </w:pPr>
      <w:rPr>
        <w:rFonts w:ascii="Courier New" w:hAnsi="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10" w15:restartNumberingAfterBreak="0">
    <w:nsid w:val="1F925A51"/>
    <w:multiLevelType w:val="hybridMultilevel"/>
    <w:tmpl w:val="2EDCFAE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1" w15:restartNumberingAfterBreak="0">
    <w:nsid w:val="209B13E3"/>
    <w:multiLevelType w:val="hybridMultilevel"/>
    <w:tmpl w:val="1F42A3FE"/>
    <w:lvl w:ilvl="0" w:tplc="94449C3C">
      <w:numFmt w:val="bullet"/>
      <w:lvlText w:val=""/>
      <w:lvlJc w:val="left"/>
      <w:pPr>
        <w:ind w:left="644" w:hanging="360"/>
      </w:pPr>
      <w:rPr>
        <w:rFonts w:ascii="Symbol" w:eastAsiaTheme="minorHAnsi"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35B0F92"/>
    <w:multiLevelType w:val="hybridMultilevel"/>
    <w:tmpl w:val="22F6845A"/>
    <w:lvl w:ilvl="0" w:tplc="AD3EC1DC">
      <w:start w:val="1"/>
      <w:numFmt w:val="bullet"/>
      <w:lvlText w:val=""/>
      <w:lvlJc w:val="left"/>
      <w:pPr>
        <w:ind w:left="720" w:hanging="360"/>
      </w:pPr>
      <w:rPr>
        <w:rFonts w:ascii="Symbol" w:hAnsi="Symbo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93F17"/>
    <w:multiLevelType w:val="hybridMultilevel"/>
    <w:tmpl w:val="20FA740E"/>
    <w:lvl w:ilvl="0" w:tplc="AD3EC1DC">
      <w:start w:val="1"/>
      <w:numFmt w:val="bullet"/>
      <w:lvlText w:val=""/>
      <w:lvlJc w:val="left"/>
      <w:pPr>
        <w:ind w:left="4755" w:hanging="360"/>
      </w:pPr>
      <w:rPr>
        <w:rFonts w:ascii="Symbol" w:hAnsi="Symbol" w:hint="default"/>
        <w:i w:val="0"/>
      </w:rPr>
    </w:lvl>
    <w:lvl w:ilvl="1" w:tplc="04070003" w:tentative="1">
      <w:start w:val="1"/>
      <w:numFmt w:val="bullet"/>
      <w:lvlText w:val="o"/>
      <w:lvlJc w:val="left"/>
      <w:pPr>
        <w:ind w:left="5475" w:hanging="360"/>
      </w:pPr>
      <w:rPr>
        <w:rFonts w:ascii="Courier New" w:hAnsi="Courier New" w:cs="Courier New" w:hint="default"/>
      </w:rPr>
    </w:lvl>
    <w:lvl w:ilvl="2" w:tplc="04070005" w:tentative="1">
      <w:start w:val="1"/>
      <w:numFmt w:val="bullet"/>
      <w:lvlText w:val=""/>
      <w:lvlJc w:val="left"/>
      <w:pPr>
        <w:ind w:left="6195" w:hanging="360"/>
      </w:pPr>
      <w:rPr>
        <w:rFonts w:ascii="Wingdings" w:hAnsi="Wingdings" w:hint="default"/>
      </w:rPr>
    </w:lvl>
    <w:lvl w:ilvl="3" w:tplc="04070001" w:tentative="1">
      <w:start w:val="1"/>
      <w:numFmt w:val="bullet"/>
      <w:lvlText w:val=""/>
      <w:lvlJc w:val="left"/>
      <w:pPr>
        <w:ind w:left="6915" w:hanging="360"/>
      </w:pPr>
      <w:rPr>
        <w:rFonts w:ascii="Symbol" w:hAnsi="Symbol" w:hint="default"/>
      </w:rPr>
    </w:lvl>
    <w:lvl w:ilvl="4" w:tplc="04070003" w:tentative="1">
      <w:start w:val="1"/>
      <w:numFmt w:val="bullet"/>
      <w:lvlText w:val="o"/>
      <w:lvlJc w:val="left"/>
      <w:pPr>
        <w:ind w:left="7635" w:hanging="360"/>
      </w:pPr>
      <w:rPr>
        <w:rFonts w:ascii="Courier New" w:hAnsi="Courier New" w:cs="Courier New" w:hint="default"/>
      </w:rPr>
    </w:lvl>
    <w:lvl w:ilvl="5" w:tplc="04070005" w:tentative="1">
      <w:start w:val="1"/>
      <w:numFmt w:val="bullet"/>
      <w:lvlText w:val=""/>
      <w:lvlJc w:val="left"/>
      <w:pPr>
        <w:ind w:left="8355" w:hanging="360"/>
      </w:pPr>
      <w:rPr>
        <w:rFonts w:ascii="Wingdings" w:hAnsi="Wingdings" w:hint="default"/>
      </w:rPr>
    </w:lvl>
    <w:lvl w:ilvl="6" w:tplc="04070001" w:tentative="1">
      <w:start w:val="1"/>
      <w:numFmt w:val="bullet"/>
      <w:lvlText w:val=""/>
      <w:lvlJc w:val="left"/>
      <w:pPr>
        <w:ind w:left="9075" w:hanging="360"/>
      </w:pPr>
      <w:rPr>
        <w:rFonts w:ascii="Symbol" w:hAnsi="Symbol" w:hint="default"/>
      </w:rPr>
    </w:lvl>
    <w:lvl w:ilvl="7" w:tplc="04070003" w:tentative="1">
      <w:start w:val="1"/>
      <w:numFmt w:val="bullet"/>
      <w:lvlText w:val="o"/>
      <w:lvlJc w:val="left"/>
      <w:pPr>
        <w:ind w:left="9795" w:hanging="360"/>
      </w:pPr>
      <w:rPr>
        <w:rFonts w:ascii="Courier New" w:hAnsi="Courier New" w:cs="Courier New" w:hint="default"/>
      </w:rPr>
    </w:lvl>
    <w:lvl w:ilvl="8" w:tplc="04070005" w:tentative="1">
      <w:start w:val="1"/>
      <w:numFmt w:val="bullet"/>
      <w:lvlText w:val=""/>
      <w:lvlJc w:val="left"/>
      <w:pPr>
        <w:ind w:left="10515" w:hanging="360"/>
      </w:pPr>
      <w:rPr>
        <w:rFonts w:ascii="Wingdings" w:hAnsi="Wingdings" w:hint="default"/>
      </w:rPr>
    </w:lvl>
  </w:abstractNum>
  <w:abstractNum w:abstractNumId="14" w15:restartNumberingAfterBreak="0">
    <w:nsid w:val="28B034CF"/>
    <w:multiLevelType w:val="hybridMultilevel"/>
    <w:tmpl w:val="AEFED678"/>
    <w:lvl w:ilvl="0" w:tplc="83E431D6">
      <w:start w:val="1"/>
      <w:numFmt w:val="bullet"/>
      <w:pStyle w:val="gbaufzhl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412AF"/>
    <w:multiLevelType w:val="hybridMultilevel"/>
    <w:tmpl w:val="D73EE456"/>
    <w:lvl w:ilvl="0" w:tplc="94449C3C">
      <w:numFmt w:val="bullet"/>
      <w:lvlText w:val=""/>
      <w:lvlJc w:val="left"/>
      <w:pPr>
        <w:ind w:left="1146" w:hanging="360"/>
      </w:pPr>
      <w:rPr>
        <w:rFonts w:ascii="Symbol" w:eastAsiaTheme="minorHAnsi" w:hAnsi="Symbol" w:cs="Times New Roman"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2FFE670E"/>
    <w:multiLevelType w:val="hybridMultilevel"/>
    <w:tmpl w:val="49C0A070"/>
    <w:lvl w:ilvl="0" w:tplc="887A2BCA">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1194A"/>
    <w:multiLevelType w:val="hybridMultilevel"/>
    <w:tmpl w:val="A30C6EA8"/>
    <w:lvl w:ilvl="0" w:tplc="94449C3C">
      <w:numFmt w:val="bullet"/>
      <w:lvlText w:val=""/>
      <w:lvlJc w:val="left"/>
      <w:pPr>
        <w:ind w:left="1004" w:hanging="360"/>
      </w:pPr>
      <w:rPr>
        <w:rFonts w:ascii="Symbol" w:eastAsiaTheme="minorHAnsi" w:hAnsi="Symbol"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32FA5F94"/>
    <w:multiLevelType w:val="hybridMultilevel"/>
    <w:tmpl w:val="08D42F5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49F7CCC"/>
    <w:multiLevelType w:val="hybridMultilevel"/>
    <w:tmpl w:val="BAB09C88"/>
    <w:lvl w:ilvl="0" w:tplc="AD3EC1DC">
      <w:start w:val="1"/>
      <w:numFmt w:val="bullet"/>
      <w:lvlText w:val=""/>
      <w:lvlJc w:val="left"/>
      <w:pPr>
        <w:ind w:left="420" w:hanging="360"/>
      </w:pPr>
      <w:rPr>
        <w:rFonts w:ascii="Symbol" w:hAnsi="Symbol" w:hint="default"/>
        <w:i w:val="0"/>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0" w15:restartNumberingAfterBreak="0">
    <w:nsid w:val="3723671F"/>
    <w:multiLevelType w:val="hybridMultilevel"/>
    <w:tmpl w:val="97E48DD4"/>
    <w:lvl w:ilvl="0" w:tplc="AD3EC1DC">
      <w:start w:val="1"/>
      <w:numFmt w:val="bullet"/>
      <w:lvlText w:val=""/>
      <w:lvlJc w:val="left"/>
      <w:pPr>
        <w:ind w:left="1200" w:hanging="360"/>
      </w:pPr>
      <w:rPr>
        <w:rFonts w:ascii="Symbol" w:hAnsi="Symbol" w:hint="default"/>
        <w:i w:val="0"/>
      </w:rPr>
    </w:lvl>
    <w:lvl w:ilvl="1" w:tplc="04070003" w:tentative="1">
      <w:start w:val="1"/>
      <w:numFmt w:val="bullet"/>
      <w:lvlText w:val="o"/>
      <w:lvlJc w:val="left"/>
      <w:pPr>
        <w:ind w:left="1920" w:hanging="360"/>
      </w:pPr>
      <w:rPr>
        <w:rFonts w:ascii="Courier New" w:hAnsi="Courier New" w:cs="Courier New" w:hint="default"/>
      </w:rPr>
    </w:lvl>
    <w:lvl w:ilvl="2" w:tplc="04070005" w:tentative="1">
      <w:start w:val="1"/>
      <w:numFmt w:val="bullet"/>
      <w:lvlText w:val=""/>
      <w:lvlJc w:val="left"/>
      <w:pPr>
        <w:ind w:left="2640" w:hanging="360"/>
      </w:pPr>
      <w:rPr>
        <w:rFonts w:ascii="Wingdings" w:hAnsi="Wingdings" w:hint="default"/>
      </w:rPr>
    </w:lvl>
    <w:lvl w:ilvl="3" w:tplc="04070001" w:tentative="1">
      <w:start w:val="1"/>
      <w:numFmt w:val="bullet"/>
      <w:lvlText w:val=""/>
      <w:lvlJc w:val="left"/>
      <w:pPr>
        <w:ind w:left="3360" w:hanging="360"/>
      </w:pPr>
      <w:rPr>
        <w:rFonts w:ascii="Symbol" w:hAnsi="Symbol" w:hint="default"/>
      </w:rPr>
    </w:lvl>
    <w:lvl w:ilvl="4" w:tplc="04070003" w:tentative="1">
      <w:start w:val="1"/>
      <w:numFmt w:val="bullet"/>
      <w:lvlText w:val="o"/>
      <w:lvlJc w:val="left"/>
      <w:pPr>
        <w:ind w:left="4080" w:hanging="360"/>
      </w:pPr>
      <w:rPr>
        <w:rFonts w:ascii="Courier New" w:hAnsi="Courier New" w:cs="Courier New" w:hint="default"/>
      </w:rPr>
    </w:lvl>
    <w:lvl w:ilvl="5" w:tplc="04070005" w:tentative="1">
      <w:start w:val="1"/>
      <w:numFmt w:val="bullet"/>
      <w:lvlText w:val=""/>
      <w:lvlJc w:val="left"/>
      <w:pPr>
        <w:ind w:left="4800" w:hanging="360"/>
      </w:pPr>
      <w:rPr>
        <w:rFonts w:ascii="Wingdings" w:hAnsi="Wingdings" w:hint="default"/>
      </w:rPr>
    </w:lvl>
    <w:lvl w:ilvl="6" w:tplc="04070001" w:tentative="1">
      <w:start w:val="1"/>
      <w:numFmt w:val="bullet"/>
      <w:lvlText w:val=""/>
      <w:lvlJc w:val="left"/>
      <w:pPr>
        <w:ind w:left="5520" w:hanging="360"/>
      </w:pPr>
      <w:rPr>
        <w:rFonts w:ascii="Symbol" w:hAnsi="Symbol" w:hint="default"/>
      </w:rPr>
    </w:lvl>
    <w:lvl w:ilvl="7" w:tplc="04070003" w:tentative="1">
      <w:start w:val="1"/>
      <w:numFmt w:val="bullet"/>
      <w:lvlText w:val="o"/>
      <w:lvlJc w:val="left"/>
      <w:pPr>
        <w:ind w:left="6240" w:hanging="360"/>
      </w:pPr>
      <w:rPr>
        <w:rFonts w:ascii="Courier New" w:hAnsi="Courier New" w:cs="Courier New" w:hint="default"/>
      </w:rPr>
    </w:lvl>
    <w:lvl w:ilvl="8" w:tplc="04070005" w:tentative="1">
      <w:start w:val="1"/>
      <w:numFmt w:val="bullet"/>
      <w:lvlText w:val=""/>
      <w:lvlJc w:val="left"/>
      <w:pPr>
        <w:ind w:left="6960" w:hanging="360"/>
      </w:pPr>
      <w:rPr>
        <w:rFonts w:ascii="Wingdings" w:hAnsi="Wingdings" w:hint="default"/>
      </w:rPr>
    </w:lvl>
  </w:abstractNum>
  <w:abstractNum w:abstractNumId="21" w15:restartNumberingAfterBreak="0">
    <w:nsid w:val="38B37CDF"/>
    <w:multiLevelType w:val="hybridMultilevel"/>
    <w:tmpl w:val="7D2C896C"/>
    <w:lvl w:ilvl="0" w:tplc="94449C3C">
      <w:numFmt w:val="bullet"/>
      <w:lvlText w:val=""/>
      <w:lvlJc w:val="left"/>
      <w:pPr>
        <w:ind w:left="1080" w:hanging="360"/>
      </w:pPr>
      <w:rPr>
        <w:rFonts w:ascii="Symbol" w:eastAsiaTheme="minorHAnsi"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9E541FC"/>
    <w:multiLevelType w:val="hybridMultilevel"/>
    <w:tmpl w:val="B9CA216A"/>
    <w:lvl w:ilvl="0" w:tplc="25EC3620">
      <w:numFmt w:val="bullet"/>
      <w:lvlText w:val="-"/>
      <w:lvlJc w:val="left"/>
      <w:pPr>
        <w:ind w:left="644" w:hanging="360"/>
      </w:pPr>
      <w:rPr>
        <w:rFonts w:ascii="Times New Roman" w:eastAsiaTheme="minorHAns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3A410572"/>
    <w:multiLevelType w:val="hybridMultilevel"/>
    <w:tmpl w:val="8E34FD22"/>
    <w:lvl w:ilvl="0" w:tplc="E4A64F36">
      <w:numFmt w:val="bullet"/>
      <w:lvlText w:val=""/>
      <w:lvlJc w:val="left"/>
      <w:pPr>
        <w:ind w:left="2160" w:hanging="360"/>
      </w:pPr>
      <w:rPr>
        <w:rFonts w:ascii="Symbol" w:eastAsia="Times New Roman" w:hAnsi="Symbol" w:hint="default"/>
      </w:r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24" w15:restartNumberingAfterBreak="0">
    <w:nsid w:val="403D3185"/>
    <w:multiLevelType w:val="hybridMultilevel"/>
    <w:tmpl w:val="43C65240"/>
    <w:lvl w:ilvl="0" w:tplc="C506067C">
      <w:start w:val="1"/>
      <w:numFmt w:val="lowerLetter"/>
      <w:lvlText w:val="%1)"/>
      <w:lvlJc w:val="left"/>
      <w:pPr>
        <w:ind w:left="729" w:hanging="360"/>
      </w:pPr>
      <w:rPr>
        <w:rFonts w:cs="Times New Roman" w:hint="default"/>
        <w:i w:val="0"/>
      </w:rPr>
    </w:lvl>
    <w:lvl w:ilvl="1" w:tplc="AD3EC1DC">
      <w:start w:val="1"/>
      <w:numFmt w:val="bullet"/>
      <w:lvlText w:val=""/>
      <w:lvlJc w:val="left"/>
      <w:pPr>
        <w:tabs>
          <w:tab w:val="num" w:pos="1449"/>
        </w:tabs>
        <w:ind w:left="1449" w:hanging="360"/>
      </w:pPr>
      <w:rPr>
        <w:rFonts w:ascii="Symbol" w:hAnsi="Symbol" w:hint="default"/>
        <w:i w:val="0"/>
      </w:rPr>
    </w:lvl>
    <w:lvl w:ilvl="2" w:tplc="2FF8A104">
      <w:numFmt w:val="bullet"/>
      <w:lvlText w:val=""/>
      <w:lvlJc w:val="left"/>
      <w:pPr>
        <w:ind w:left="2349" w:hanging="360"/>
      </w:pPr>
      <w:rPr>
        <w:rFonts w:ascii="Symbol" w:eastAsiaTheme="minorHAnsi" w:hAnsi="Symbol" w:cs="Times New Roman" w:hint="default"/>
      </w:rPr>
    </w:lvl>
    <w:lvl w:ilvl="3" w:tplc="2FF8A104">
      <w:numFmt w:val="bullet"/>
      <w:lvlText w:val=""/>
      <w:lvlJc w:val="left"/>
      <w:pPr>
        <w:ind w:left="2889" w:hanging="360"/>
      </w:pPr>
      <w:rPr>
        <w:rFonts w:ascii="Symbol" w:eastAsiaTheme="minorHAnsi" w:hAnsi="Symbol" w:cs="Times New Roman" w:hint="default"/>
      </w:rPr>
    </w:lvl>
    <w:lvl w:ilvl="4" w:tplc="04070019" w:tentative="1">
      <w:start w:val="1"/>
      <w:numFmt w:val="lowerLetter"/>
      <w:lvlText w:val="%5."/>
      <w:lvlJc w:val="left"/>
      <w:pPr>
        <w:ind w:left="3609" w:hanging="360"/>
      </w:pPr>
      <w:rPr>
        <w:rFonts w:cs="Times New Roman"/>
      </w:rPr>
    </w:lvl>
    <w:lvl w:ilvl="5" w:tplc="0407001B" w:tentative="1">
      <w:start w:val="1"/>
      <w:numFmt w:val="lowerRoman"/>
      <w:lvlText w:val="%6."/>
      <w:lvlJc w:val="right"/>
      <w:pPr>
        <w:ind w:left="4329" w:hanging="180"/>
      </w:pPr>
      <w:rPr>
        <w:rFonts w:cs="Times New Roman"/>
      </w:rPr>
    </w:lvl>
    <w:lvl w:ilvl="6" w:tplc="0407000F" w:tentative="1">
      <w:start w:val="1"/>
      <w:numFmt w:val="decimal"/>
      <w:lvlText w:val="%7."/>
      <w:lvlJc w:val="left"/>
      <w:pPr>
        <w:ind w:left="5049" w:hanging="360"/>
      </w:pPr>
      <w:rPr>
        <w:rFonts w:cs="Times New Roman"/>
      </w:rPr>
    </w:lvl>
    <w:lvl w:ilvl="7" w:tplc="04070019" w:tentative="1">
      <w:start w:val="1"/>
      <w:numFmt w:val="lowerLetter"/>
      <w:lvlText w:val="%8."/>
      <w:lvlJc w:val="left"/>
      <w:pPr>
        <w:ind w:left="5769" w:hanging="360"/>
      </w:pPr>
      <w:rPr>
        <w:rFonts w:cs="Times New Roman"/>
      </w:rPr>
    </w:lvl>
    <w:lvl w:ilvl="8" w:tplc="0407001B" w:tentative="1">
      <w:start w:val="1"/>
      <w:numFmt w:val="lowerRoman"/>
      <w:lvlText w:val="%9."/>
      <w:lvlJc w:val="right"/>
      <w:pPr>
        <w:ind w:left="6489" w:hanging="180"/>
      </w:pPr>
      <w:rPr>
        <w:rFonts w:cs="Times New Roman"/>
      </w:rPr>
    </w:lvl>
  </w:abstractNum>
  <w:abstractNum w:abstractNumId="25" w15:restartNumberingAfterBreak="0">
    <w:nsid w:val="40A77543"/>
    <w:multiLevelType w:val="hybridMultilevel"/>
    <w:tmpl w:val="CC72A7AC"/>
    <w:lvl w:ilvl="0" w:tplc="AD3EC1DC">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50875F7"/>
    <w:multiLevelType w:val="multilevel"/>
    <w:tmpl w:val="936CFBA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i w:val="0"/>
        <w:sz w:val="22"/>
        <w:szCs w:val="22"/>
      </w:rPr>
    </w:lvl>
    <w:lvl w:ilvl="2">
      <w:start w:val="1"/>
      <w:numFmt w:val="decimal"/>
      <w:pStyle w:val="berschrift3"/>
      <w:lvlText w:val="%1.%2.%3"/>
      <w:lvlJc w:val="left"/>
      <w:pPr>
        <w:tabs>
          <w:tab w:val="num" w:pos="1855"/>
        </w:tabs>
        <w:ind w:left="1855"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7" w15:restartNumberingAfterBreak="0">
    <w:nsid w:val="45190F2C"/>
    <w:multiLevelType w:val="hybridMultilevel"/>
    <w:tmpl w:val="63AE9FDA"/>
    <w:lvl w:ilvl="0" w:tplc="07FEE43C">
      <w:numFmt w:val="bullet"/>
      <w:lvlText w:val="-"/>
      <w:lvlJc w:val="left"/>
      <w:pPr>
        <w:ind w:left="644" w:hanging="360"/>
      </w:pPr>
      <w:rPr>
        <w:rFonts w:ascii="Times New Roman" w:eastAsiaTheme="minorHAns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A9080A"/>
    <w:multiLevelType w:val="hybridMultilevel"/>
    <w:tmpl w:val="327ABADA"/>
    <w:lvl w:ilvl="0" w:tplc="94449C3C">
      <w:numFmt w:val="bullet"/>
      <w:lvlText w:val=""/>
      <w:lvlJc w:val="left"/>
      <w:pPr>
        <w:ind w:left="1146" w:hanging="360"/>
      </w:pPr>
      <w:rPr>
        <w:rFonts w:ascii="Symbol" w:eastAsiaTheme="minorHAnsi" w:hAnsi="Symbol" w:cs="Times New Roman" w:hint="default"/>
      </w:rPr>
    </w:lvl>
    <w:lvl w:ilvl="1" w:tplc="04070003">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9" w15:restartNumberingAfterBreak="0">
    <w:nsid w:val="4B775850"/>
    <w:multiLevelType w:val="hybridMultilevel"/>
    <w:tmpl w:val="6408FECC"/>
    <w:lvl w:ilvl="0" w:tplc="E4A64F36">
      <w:numFmt w:val="bullet"/>
      <w:lvlText w:val=""/>
      <w:lvlJc w:val="left"/>
      <w:pPr>
        <w:ind w:left="1146" w:hanging="360"/>
      </w:pPr>
      <w:rPr>
        <w:rFonts w:ascii="Symbol" w:eastAsia="Times New Roman"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0" w15:restartNumberingAfterBreak="0">
    <w:nsid w:val="4C23175C"/>
    <w:multiLevelType w:val="hybridMultilevel"/>
    <w:tmpl w:val="D704702A"/>
    <w:lvl w:ilvl="0" w:tplc="AC141EFA">
      <w:numFmt w:val="bullet"/>
      <w:lvlText w:val="-"/>
      <w:lvlJc w:val="left"/>
      <w:pPr>
        <w:ind w:left="840" w:hanging="360"/>
      </w:pPr>
      <w:rPr>
        <w:rFonts w:ascii="Times New Roman" w:eastAsia="Calibri" w:hAnsi="Times New Roman" w:cs="Times New Roman" w:hint="default"/>
      </w:rPr>
    </w:lvl>
    <w:lvl w:ilvl="1" w:tplc="04070003" w:tentative="1">
      <w:start w:val="1"/>
      <w:numFmt w:val="bullet"/>
      <w:lvlText w:val="o"/>
      <w:lvlJc w:val="left"/>
      <w:pPr>
        <w:ind w:left="1560" w:hanging="360"/>
      </w:pPr>
      <w:rPr>
        <w:rFonts w:ascii="Courier New" w:hAnsi="Courier New" w:cs="Courier New" w:hint="default"/>
      </w:rPr>
    </w:lvl>
    <w:lvl w:ilvl="2" w:tplc="04070005" w:tentative="1">
      <w:start w:val="1"/>
      <w:numFmt w:val="bullet"/>
      <w:lvlText w:val=""/>
      <w:lvlJc w:val="left"/>
      <w:pPr>
        <w:ind w:left="2280" w:hanging="360"/>
      </w:pPr>
      <w:rPr>
        <w:rFonts w:ascii="Wingdings" w:hAnsi="Wingdings" w:hint="default"/>
      </w:rPr>
    </w:lvl>
    <w:lvl w:ilvl="3" w:tplc="04070001" w:tentative="1">
      <w:start w:val="1"/>
      <w:numFmt w:val="bullet"/>
      <w:lvlText w:val=""/>
      <w:lvlJc w:val="left"/>
      <w:pPr>
        <w:ind w:left="3000" w:hanging="360"/>
      </w:pPr>
      <w:rPr>
        <w:rFonts w:ascii="Symbol" w:hAnsi="Symbol" w:hint="default"/>
      </w:rPr>
    </w:lvl>
    <w:lvl w:ilvl="4" w:tplc="04070003" w:tentative="1">
      <w:start w:val="1"/>
      <w:numFmt w:val="bullet"/>
      <w:lvlText w:val="o"/>
      <w:lvlJc w:val="left"/>
      <w:pPr>
        <w:ind w:left="3720" w:hanging="360"/>
      </w:pPr>
      <w:rPr>
        <w:rFonts w:ascii="Courier New" w:hAnsi="Courier New" w:cs="Courier New" w:hint="default"/>
      </w:rPr>
    </w:lvl>
    <w:lvl w:ilvl="5" w:tplc="04070005" w:tentative="1">
      <w:start w:val="1"/>
      <w:numFmt w:val="bullet"/>
      <w:lvlText w:val=""/>
      <w:lvlJc w:val="left"/>
      <w:pPr>
        <w:ind w:left="4440" w:hanging="360"/>
      </w:pPr>
      <w:rPr>
        <w:rFonts w:ascii="Wingdings" w:hAnsi="Wingdings" w:hint="default"/>
      </w:rPr>
    </w:lvl>
    <w:lvl w:ilvl="6" w:tplc="04070001" w:tentative="1">
      <w:start w:val="1"/>
      <w:numFmt w:val="bullet"/>
      <w:lvlText w:val=""/>
      <w:lvlJc w:val="left"/>
      <w:pPr>
        <w:ind w:left="5160" w:hanging="360"/>
      </w:pPr>
      <w:rPr>
        <w:rFonts w:ascii="Symbol" w:hAnsi="Symbol" w:hint="default"/>
      </w:rPr>
    </w:lvl>
    <w:lvl w:ilvl="7" w:tplc="04070003" w:tentative="1">
      <w:start w:val="1"/>
      <w:numFmt w:val="bullet"/>
      <w:lvlText w:val="o"/>
      <w:lvlJc w:val="left"/>
      <w:pPr>
        <w:ind w:left="5880" w:hanging="360"/>
      </w:pPr>
      <w:rPr>
        <w:rFonts w:ascii="Courier New" w:hAnsi="Courier New" w:cs="Courier New" w:hint="default"/>
      </w:rPr>
    </w:lvl>
    <w:lvl w:ilvl="8" w:tplc="04070005" w:tentative="1">
      <w:start w:val="1"/>
      <w:numFmt w:val="bullet"/>
      <w:lvlText w:val=""/>
      <w:lvlJc w:val="left"/>
      <w:pPr>
        <w:ind w:left="6600" w:hanging="360"/>
      </w:pPr>
      <w:rPr>
        <w:rFonts w:ascii="Wingdings" w:hAnsi="Wingdings" w:hint="default"/>
      </w:rPr>
    </w:lvl>
  </w:abstractNum>
  <w:abstractNum w:abstractNumId="31" w15:restartNumberingAfterBreak="0">
    <w:nsid w:val="4ED20C9A"/>
    <w:multiLevelType w:val="hybridMultilevel"/>
    <w:tmpl w:val="97BA20CC"/>
    <w:lvl w:ilvl="0" w:tplc="8B6E5F04">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23876F7"/>
    <w:multiLevelType w:val="hybridMultilevel"/>
    <w:tmpl w:val="847E45DC"/>
    <w:lvl w:ilvl="0" w:tplc="04070017">
      <w:start w:val="1"/>
      <w:numFmt w:val="lowerLetter"/>
      <w:lvlText w:val="%1)"/>
      <w:lvlJc w:val="left"/>
      <w:pPr>
        <w:ind w:left="1146" w:hanging="360"/>
      </w:pPr>
      <w:rPr>
        <w:rFont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3" w15:restartNumberingAfterBreak="0">
    <w:nsid w:val="527A4FCE"/>
    <w:multiLevelType w:val="hybridMultilevel"/>
    <w:tmpl w:val="99222038"/>
    <w:lvl w:ilvl="0" w:tplc="AD3EC1DC">
      <w:start w:val="1"/>
      <w:numFmt w:val="bullet"/>
      <w:lvlText w:val=""/>
      <w:lvlJc w:val="left"/>
      <w:pPr>
        <w:ind w:left="720" w:hanging="360"/>
      </w:pPr>
      <w:rPr>
        <w:rFonts w:ascii="Symbol" w:hAnsi="Symbo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5E6962"/>
    <w:multiLevelType w:val="hybridMultilevel"/>
    <w:tmpl w:val="2A123C0C"/>
    <w:lvl w:ilvl="0" w:tplc="94449C3C">
      <w:numFmt w:val="bullet"/>
      <w:lvlText w:val=""/>
      <w:lvlJc w:val="left"/>
      <w:pPr>
        <w:ind w:left="1146" w:hanging="360"/>
      </w:pPr>
      <w:rPr>
        <w:rFonts w:ascii="Symbol" w:eastAsiaTheme="minorHAnsi" w:hAnsi="Symbol" w:cs="Times New Roman"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5" w15:restartNumberingAfterBreak="0">
    <w:nsid w:val="5A401425"/>
    <w:multiLevelType w:val="hybridMultilevel"/>
    <w:tmpl w:val="27FEB4D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5DE6170F"/>
    <w:multiLevelType w:val="multilevel"/>
    <w:tmpl w:val="AC3C22B6"/>
    <w:lvl w:ilvl="0">
      <w:numFmt w:val="bullet"/>
      <w:lvlText w:val=""/>
      <w:lvlJc w:val="left"/>
      <w:pPr>
        <w:tabs>
          <w:tab w:val="num" w:pos="432"/>
        </w:tabs>
        <w:ind w:left="432" w:hanging="432"/>
      </w:pPr>
      <w:rPr>
        <w:rFonts w:ascii="Symbol" w:eastAsiaTheme="minorHAnsi" w:hAnsi="Symbol" w:cs="Times New Roman"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41539E5"/>
    <w:multiLevelType w:val="hybridMultilevel"/>
    <w:tmpl w:val="4C4A29A0"/>
    <w:lvl w:ilvl="0" w:tplc="1DE40EA6">
      <w:numFmt w:val="bullet"/>
      <w:lvlText w:val="-"/>
      <w:lvlJc w:val="left"/>
      <w:pPr>
        <w:ind w:left="420" w:hanging="360"/>
      </w:pPr>
      <w:rPr>
        <w:rFonts w:ascii="Times New Roman" w:eastAsia="Times New Roman" w:hAnsi="Times New Roman" w:cs="Times New Roman"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8" w15:restartNumberingAfterBreak="0">
    <w:nsid w:val="6A377DDA"/>
    <w:multiLevelType w:val="hybridMultilevel"/>
    <w:tmpl w:val="DF240D26"/>
    <w:lvl w:ilvl="0" w:tplc="94449C3C">
      <w:numFmt w:val="bullet"/>
      <w:lvlText w:val=""/>
      <w:lvlJc w:val="left"/>
      <w:pPr>
        <w:ind w:left="1145" w:hanging="360"/>
      </w:pPr>
      <w:rPr>
        <w:rFonts w:ascii="Symbol" w:eastAsiaTheme="minorHAnsi" w:hAnsi="Symbol" w:cs="Times New Roman"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9" w15:restartNumberingAfterBreak="0">
    <w:nsid w:val="6C276CEF"/>
    <w:multiLevelType w:val="hybridMultilevel"/>
    <w:tmpl w:val="94921018"/>
    <w:lvl w:ilvl="0" w:tplc="AD3EC1DC">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74E71"/>
    <w:multiLevelType w:val="hybridMultilevel"/>
    <w:tmpl w:val="D5BA02A6"/>
    <w:lvl w:ilvl="0" w:tplc="2FF8A104">
      <w:numFmt w:val="bullet"/>
      <w:lvlText w:val=""/>
      <w:lvlJc w:val="left"/>
      <w:pPr>
        <w:ind w:left="1140" w:hanging="360"/>
      </w:pPr>
      <w:rPr>
        <w:rFonts w:ascii="Symbol" w:eastAsiaTheme="minorHAnsi" w:hAnsi="Symbol" w:cs="Times New Roman" w:hint="default"/>
      </w:rPr>
    </w:lvl>
    <w:lvl w:ilvl="1" w:tplc="17BCC51A">
      <w:numFmt w:val="bullet"/>
      <w:lvlText w:val="-"/>
      <w:lvlJc w:val="left"/>
      <w:pPr>
        <w:ind w:left="1860" w:hanging="360"/>
      </w:pPr>
      <w:rPr>
        <w:rFonts w:ascii="Times New Roman" w:eastAsia="Times New Roman" w:hAnsi="Times New Roman" w:cs="Times New Roman"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41" w15:restartNumberingAfterBreak="0">
    <w:nsid w:val="7692049E"/>
    <w:multiLevelType w:val="multilevel"/>
    <w:tmpl w:val="A68A793A"/>
    <w:lvl w:ilvl="0">
      <w:start w:val="1"/>
      <w:numFmt w:val="decimal"/>
      <w:pStyle w:val="gbaufzhlungend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62216F"/>
    <w:multiLevelType w:val="hybridMultilevel"/>
    <w:tmpl w:val="CDD872B4"/>
    <w:lvl w:ilvl="0" w:tplc="E4A64F36">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6836475">
    <w:abstractNumId w:val="14"/>
  </w:num>
  <w:num w:numId="2" w16cid:durableId="113332281">
    <w:abstractNumId w:val="26"/>
  </w:num>
  <w:num w:numId="3" w16cid:durableId="1202679">
    <w:abstractNumId w:val="16"/>
  </w:num>
  <w:num w:numId="4" w16cid:durableId="1345323921">
    <w:abstractNumId w:val="1"/>
  </w:num>
  <w:num w:numId="5" w16cid:durableId="906572828">
    <w:abstractNumId w:val="24"/>
  </w:num>
  <w:num w:numId="6" w16cid:durableId="1075784265">
    <w:abstractNumId w:val="7"/>
  </w:num>
  <w:num w:numId="7" w16cid:durableId="1442530041">
    <w:abstractNumId w:val="25"/>
  </w:num>
  <w:num w:numId="8" w16cid:durableId="1232811189">
    <w:abstractNumId w:val="9"/>
  </w:num>
  <w:num w:numId="9" w16cid:durableId="1532108615">
    <w:abstractNumId w:val="31"/>
  </w:num>
  <w:num w:numId="10" w16cid:durableId="1552231902">
    <w:abstractNumId w:val="39"/>
  </w:num>
  <w:num w:numId="11" w16cid:durableId="1419058289">
    <w:abstractNumId w:val="33"/>
  </w:num>
  <w:num w:numId="12" w16cid:durableId="1578979634">
    <w:abstractNumId w:val="12"/>
  </w:num>
  <w:num w:numId="13" w16cid:durableId="51462519">
    <w:abstractNumId w:val="13"/>
  </w:num>
  <w:num w:numId="14" w16cid:durableId="465195763">
    <w:abstractNumId w:val="0"/>
  </w:num>
  <w:num w:numId="15" w16cid:durableId="485513608">
    <w:abstractNumId w:val="41"/>
  </w:num>
  <w:num w:numId="16" w16cid:durableId="1242718648">
    <w:abstractNumId w:val="19"/>
  </w:num>
  <w:num w:numId="17" w16cid:durableId="1495953231">
    <w:abstractNumId w:val="20"/>
  </w:num>
  <w:num w:numId="18" w16cid:durableId="588731480">
    <w:abstractNumId w:val="30"/>
  </w:num>
  <w:num w:numId="19" w16cid:durableId="331495553">
    <w:abstractNumId w:val="40"/>
  </w:num>
  <w:num w:numId="20" w16cid:durableId="2138529594">
    <w:abstractNumId w:val="15"/>
  </w:num>
  <w:num w:numId="21" w16cid:durableId="646862643">
    <w:abstractNumId w:val="36"/>
  </w:num>
  <w:num w:numId="22" w16cid:durableId="337392954">
    <w:abstractNumId w:val="21"/>
  </w:num>
  <w:num w:numId="23" w16cid:durableId="20127461">
    <w:abstractNumId w:val="17"/>
  </w:num>
  <w:num w:numId="24" w16cid:durableId="2096394309">
    <w:abstractNumId w:val="4"/>
  </w:num>
  <w:num w:numId="25" w16cid:durableId="990981188">
    <w:abstractNumId w:val="37"/>
  </w:num>
  <w:num w:numId="26" w16cid:durableId="1688025050">
    <w:abstractNumId w:val="28"/>
  </w:num>
  <w:num w:numId="27" w16cid:durableId="1127435648">
    <w:abstractNumId w:val="6"/>
  </w:num>
  <w:num w:numId="28" w16cid:durableId="1890072698">
    <w:abstractNumId w:val="5"/>
  </w:num>
  <w:num w:numId="29" w16cid:durableId="1191719669">
    <w:abstractNumId w:val="18"/>
  </w:num>
  <w:num w:numId="30" w16cid:durableId="132993478">
    <w:abstractNumId w:val="38"/>
  </w:num>
  <w:num w:numId="31" w16cid:durableId="1097826238">
    <w:abstractNumId w:val="34"/>
  </w:num>
  <w:num w:numId="32" w16cid:durableId="988828403">
    <w:abstractNumId w:val="2"/>
  </w:num>
  <w:num w:numId="33" w16cid:durableId="88895247">
    <w:abstractNumId w:val="27"/>
  </w:num>
  <w:num w:numId="34" w16cid:durableId="1425153639">
    <w:abstractNumId w:val="11"/>
  </w:num>
  <w:num w:numId="35" w16cid:durableId="716972906">
    <w:abstractNumId w:val="35"/>
  </w:num>
  <w:num w:numId="36" w16cid:durableId="1458644417">
    <w:abstractNumId w:val="22"/>
  </w:num>
  <w:num w:numId="37" w16cid:durableId="1780682055">
    <w:abstractNumId w:val="10"/>
  </w:num>
  <w:num w:numId="38" w16cid:durableId="1774322612">
    <w:abstractNumId w:val="32"/>
  </w:num>
  <w:num w:numId="39" w16cid:durableId="1406297772">
    <w:abstractNumId w:val="8"/>
  </w:num>
  <w:num w:numId="40" w16cid:durableId="61490508">
    <w:abstractNumId w:val="23"/>
  </w:num>
  <w:num w:numId="41" w16cid:durableId="485587202">
    <w:abstractNumId w:val="3"/>
  </w:num>
  <w:num w:numId="42" w16cid:durableId="1177496870">
    <w:abstractNumId w:val="29"/>
  </w:num>
  <w:num w:numId="43" w16cid:durableId="1149177658">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3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1BC"/>
    <w:rsid w:val="00001546"/>
    <w:rsid w:val="0000357D"/>
    <w:rsid w:val="00003841"/>
    <w:rsid w:val="00004BE9"/>
    <w:rsid w:val="00007657"/>
    <w:rsid w:val="000148AB"/>
    <w:rsid w:val="000325CE"/>
    <w:rsid w:val="0003306B"/>
    <w:rsid w:val="000368D6"/>
    <w:rsid w:val="00036982"/>
    <w:rsid w:val="00037A42"/>
    <w:rsid w:val="000433AB"/>
    <w:rsid w:val="00043B7A"/>
    <w:rsid w:val="00044648"/>
    <w:rsid w:val="00044BF6"/>
    <w:rsid w:val="00045E3F"/>
    <w:rsid w:val="000469B7"/>
    <w:rsid w:val="000511DF"/>
    <w:rsid w:val="0005282B"/>
    <w:rsid w:val="000540AE"/>
    <w:rsid w:val="00054A03"/>
    <w:rsid w:val="0005540C"/>
    <w:rsid w:val="00056FD3"/>
    <w:rsid w:val="00057E25"/>
    <w:rsid w:val="00063925"/>
    <w:rsid w:val="00063B38"/>
    <w:rsid w:val="000714A3"/>
    <w:rsid w:val="000738BA"/>
    <w:rsid w:val="000815E9"/>
    <w:rsid w:val="0008243A"/>
    <w:rsid w:val="0008300A"/>
    <w:rsid w:val="00085E30"/>
    <w:rsid w:val="000878F1"/>
    <w:rsid w:val="000936A3"/>
    <w:rsid w:val="00093731"/>
    <w:rsid w:val="00094016"/>
    <w:rsid w:val="00094679"/>
    <w:rsid w:val="000953D2"/>
    <w:rsid w:val="00096054"/>
    <w:rsid w:val="00096979"/>
    <w:rsid w:val="000970C6"/>
    <w:rsid w:val="000A25B2"/>
    <w:rsid w:val="000A381C"/>
    <w:rsid w:val="000A51A3"/>
    <w:rsid w:val="000A53EF"/>
    <w:rsid w:val="000A6F6F"/>
    <w:rsid w:val="000A7001"/>
    <w:rsid w:val="000B0AD6"/>
    <w:rsid w:val="000B2095"/>
    <w:rsid w:val="000B2543"/>
    <w:rsid w:val="000B5E12"/>
    <w:rsid w:val="000B68DA"/>
    <w:rsid w:val="000C10C0"/>
    <w:rsid w:val="000C18B8"/>
    <w:rsid w:val="000C5894"/>
    <w:rsid w:val="000C5D9B"/>
    <w:rsid w:val="000C6E44"/>
    <w:rsid w:val="000C74EC"/>
    <w:rsid w:val="000D1CE2"/>
    <w:rsid w:val="000D2924"/>
    <w:rsid w:val="000D4608"/>
    <w:rsid w:val="000E011C"/>
    <w:rsid w:val="000E0394"/>
    <w:rsid w:val="000E1361"/>
    <w:rsid w:val="000E159A"/>
    <w:rsid w:val="000E26C2"/>
    <w:rsid w:val="000E3F91"/>
    <w:rsid w:val="000E43E9"/>
    <w:rsid w:val="000E4DF2"/>
    <w:rsid w:val="000E5E53"/>
    <w:rsid w:val="000F138F"/>
    <w:rsid w:val="000F2364"/>
    <w:rsid w:val="000F2C5A"/>
    <w:rsid w:val="000F3113"/>
    <w:rsid w:val="000F3548"/>
    <w:rsid w:val="001003CF"/>
    <w:rsid w:val="00102473"/>
    <w:rsid w:val="00102E24"/>
    <w:rsid w:val="00111EEE"/>
    <w:rsid w:val="00112B19"/>
    <w:rsid w:val="00113D7D"/>
    <w:rsid w:val="00114CA7"/>
    <w:rsid w:val="00114D23"/>
    <w:rsid w:val="00114D68"/>
    <w:rsid w:val="00115D7E"/>
    <w:rsid w:val="001230DF"/>
    <w:rsid w:val="00125626"/>
    <w:rsid w:val="00125A56"/>
    <w:rsid w:val="0012719C"/>
    <w:rsid w:val="00127A6F"/>
    <w:rsid w:val="00130676"/>
    <w:rsid w:val="00133C51"/>
    <w:rsid w:val="00134B23"/>
    <w:rsid w:val="00137651"/>
    <w:rsid w:val="001424F8"/>
    <w:rsid w:val="00143A0B"/>
    <w:rsid w:val="00143CCE"/>
    <w:rsid w:val="001503FF"/>
    <w:rsid w:val="00150803"/>
    <w:rsid w:val="00155D24"/>
    <w:rsid w:val="00157003"/>
    <w:rsid w:val="00157C3C"/>
    <w:rsid w:val="00161E19"/>
    <w:rsid w:val="00165FF5"/>
    <w:rsid w:val="001708D7"/>
    <w:rsid w:val="001727A9"/>
    <w:rsid w:val="0017360B"/>
    <w:rsid w:val="00175369"/>
    <w:rsid w:val="00175610"/>
    <w:rsid w:val="00180384"/>
    <w:rsid w:val="00180CCF"/>
    <w:rsid w:val="00182D68"/>
    <w:rsid w:val="00183CD3"/>
    <w:rsid w:val="001844B2"/>
    <w:rsid w:val="00186A2B"/>
    <w:rsid w:val="00187570"/>
    <w:rsid w:val="00193A3D"/>
    <w:rsid w:val="00196101"/>
    <w:rsid w:val="0019687B"/>
    <w:rsid w:val="001A75EE"/>
    <w:rsid w:val="001A79A1"/>
    <w:rsid w:val="001B3860"/>
    <w:rsid w:val="001B52BA"/>
    <w:rsid w:val="001B6881"/>
    <w:rsid w:val="001C1548"/>
    <w:rsid w:val="001C4152"/>
    <w:rsid w:val="001C600F"/>
    <w:rsid w:val="001D138C"/>
    <w:rsid w:val="001D17D1"/>
    <w:rsid w:val="001D33B2"/>
    <w:rsid w:val="001D4D29"/>
    <w:rsid w:val="001D4D9F"/>
    <w:rsid w:val="001E0AA8"/>
    <w:rsid w:val="001E14D9"/>
    <w:rsid w:val="001E438C"/>
    <w:rsid w:val="001E5850"/>
    <w:rsid w:val="001F0042"/>
    <w:rsid w:val="001F0140"/>
    <w:rsid w:val="001F24BC"/>
    <w:rsid w:val="001F2B19"/>
    <w:rsid w:val="001F3832"/>
    <w:rsid w:val="001F45BD"/>
    <w:rsid w:val="001F47CD"/>
    <w:rsid w:val="001F541A"/>
    <w:rsid w:val="001F54CB"/>
    <w:rsid w:val="00200679"/>
    <w:rsid w:val="0020548A"/>
    <w:rsid w:val="0020729B"/>
    <w:rsid w:val="00207914"/>
    <w:rsid w:val="00211663"/>
    <w:rsid w:val="00214D40"/>
    <w:rsid w:val="00217C91"/>
    <w:rsid w:val="002223E3"/>
    <w:rsid w:val="002230E0"/>
    <w:rsid w:val="00226CC9"/>
    <w:rsid w:val="00233722"/>
    <w:rsid w:val="0023638E"/>
    <w:rsid w:val="00236856"/>
    <w:rsid w:val="002407F6"/>
    <w:rsid w:val="0024164A"/>
    <w:rsid w:val="002456EE"/>
    <w:rsid w:val="002462A4"/>
    <w:rsid w:val="00250712"/>
    <w:rsid w:val="002528FF"/>
    <w:rsid w:val="00256A19"/>
    <w:rsid w:val="00256B46"/>
    <w:rsid w:val="002572B7"/>
    <w:rsid w:val="00262145"/>
    <w:rsid w:val="00262EB9"/>
    <w:rsid w:val="0026376F"/>
    <w:rsid w:val="00265897"/>
    <w:rsid w:val="00265D7E"/>
    <w:rsid w:val="00265F82"/>
    <w:rsid w:val="00266AA2"/>
    <w:rsid w:val="00267541"/>
    <w:rsid w:val="002675DE"/>
    <w:rsid w:val="002709CF"/>
    <w:rsid w:val="00275548"/>
    <w:rsid w:val="00280C36"/>
    <w:rsid w:val="0028621A"/>
    <w:rsid w:val="00290FAD"/>
    <w:rsid w:val="00293929"/>
    <w:rsid w:val="002946F3"/>
    <w:rsid w:val="00294BAC"/>
    <w:rsid w:val="00296662"/>
    <w:rsid w:val="002A1A0A"/>
    <w:rsid w:val="002A22DC"/>
    <w:rsid w:val="002A3F60"/>
    <w:rsid w:val="002A5FE5"/>
    <w:rsid w:val="002A641C"/>
    <w:rsid w:val="002A7ACB"/>
    <w:rsid w:val="002B0A79"/>
    <w:rsid w:val="002B0D52"/>
    <w:rsid w:val="002B25FC"/>
    <w:rsid w:val="002B530A"/>
    <w:rsid w:val="002B7259"/>
    <w:rsid w:val="002C0AA8"/>
    <w:rsid w:val="002C174A"/>
    <w:rsid w:val="002C1DE6"/>
    <w:rsid w:val="002C3890"/>
    <w:rsid w:val="002C4A06"/>
    <w:rsid w:val="002C708B"/>
    <w:rsid w:val="002D20BB"/>
    <w:rsid w:val="002D53DD"/>
    <w:rsid w:val="002D5C99"/>
    <w:rsid w:val="002D7544"/>
    <w:rsid w:val="002D7625"/>
    <w:rsid w:val="002E3CC2"/>
    <w:rsid w:val="002E7E3B"/>
    <w:rsid w:val="002F0228"/>
    <w:rsid w:val="002F041D"/>
    <w:rsid w:val="002F0CBC"/>
    <w:rsid w:val="002F46FE"/>
    <w:rsid w:val="002F621D"/>
    <w:rsid w:val="0030190C"/>
    <w:rsid w:val="00302795"/>
    <w:rsid w:val="00303A48"/>
    <w:rsid w:val="00305B5D"/>
    <w:rsid w:val="00306A92"/>
    <w:rsid w:val="00310010"/>
    <w:rsid w:val="00310B28"/>
    <w:rsid w:val="0031506A"/>
    <w:rsid w:val="0031609C"/>
    <w:rsid w:val="0031743E"/>
    <w:rsid w:val="003202EF"/>
    <w:rsid w:val="003219CF"/>
    <w:rsid w:val="003221BC"/>
    <w:rsid w:val="00322239"/>
    <w:rsid w:val="00331A27"/>
    <w:rsid w:val="00332F78"/>
    <w:rsid w:val="003331E8"/>
    <w:rsid w:val="00335730"/>
    <w:rsid w:val="00336A83"/>
    <w:rsid w:val="0034152B"/>
    <w:rsid w:val="00343C15"/>
    <w:rsid w:val="00344857"/>
    <w:rsid w:val="00345AB7"/>
    <w:rsid w:val="00346DA7"/>
    <w:rsid w:val="0035102B"/>
    <w:rsid w:val="00352C98"/>
    <w:rsid w:val="003537EE"/>
    <w:rsid w:val="00355FAE"/>
    <w:rsid w:val="003573C8"/>
    <w:rsid w:val="003578AE"/>
    <w:rsid w:val="003600DD"/>
    <w:rsid w:val="00362986"/>
    <w:rsid w:val="00362D2A"/>
    <w:rsid w:val="00364464"/>
    <w:rsid w:val="00371EA4"/>
    <w:rsid w:val="00377BBC"/>
    <w:rsid w:val="00381919"/>
    <w:rsid w:val="00391B5A"/>
    <w:rsid w:val="00395878"/>
    <w:rsid w:val="00397CCC"/>
    <w:rsid w:val="003A5A72"/>
    <w:rsid w:val="003B0FB0"/>
    <w:rsid w:val="003B4FF5"/>
    <w:rsid w:val="003B5E5B"/>
    <w:rsid w:val="003B6E7B"/>
    <w:rsid w:val="003B7523"/>
    <w:rsid w:val="003B7949"/>
    <w:rsid w:val="003C2E71"/>
    <w:rsid w:val="003C4B11"/>
    <w:rsid w:val="003C5015"/>
    <w:rsid w:val="003C59E9"/>
    <w:rsid w:val="003D040C"/>
    <w:rsid w:val="003D23CE"/>
    <w:rsid w:val="003D390B"/>
    <w:rsid w:val="003D52C6"/>
    <w:rsid w:val="003E049A"/>
    <w:rsid w:val="003E124F"/>
    <w:rsid w:val="003E4382"/>
    <w:rsid w:val="003E57CC"/>
    <w:rsid w:val="003E6B7D"/>
    <w:rsid w:val="003E6E42"/>
    <w:rsid w:val="003F584A"/>
    <w:rsid w:val="003F66B1"/>
    <w:rsid w:val="004004F8"/>
    <w:rsid w:val="00402EEF"/>
    <w:rsid w:val="00406A36"/>
    <w:rsid w:val="00411636"/>
    <w:rsid w:val="00411974"/>
    <w:rsid w:val="00411CEC"/>
    <w:rsid w:val="00413C70"/>
    <w:rsid w:val="00417180"/>
    <w:rsid w:val="00417249"/>
    <w:rsid w:val="0042017E"/>
    <w:rsid w:val="00420C74"/>
    <w:rsid w:val="00421DF1"/>
    <w:rsid w:val="00422D1C"/>
    <w:rsid w:val="00423A23"/>
    <w:rsid w:val="00423B05"/>
    <w:rsid w:val="00423DF3"/>
    <w:rsid w:val="00427836"/>
    <w:rsid w:val="00427EB1"/>
    <w:rsid w:val="004312BB"/>
    <w:rsid w:val="00432FC5"/>
    <w:rsid w:val="00433784"/>
    <w:rsid w:val="0043503A"/>
    <w:rsid w:val="00440223"/>
    <w:rsid w:val="00440649"/>
    <w:rsid w:val="00440ABE"/>
    <w:rsid w:val="004417DE"/>
    <w:rsid w:val="00441BC2"/>
    <w:rsid w:val="00445211"/>
    <w:rsid w:val="00446314"/>
    <w:rsid w:val="00447D38"/>
    <w:rsid w:val="004505E0"/>
    <w:rsid w:val="0045155F"/>
    <w:rsid w:val="004537E2"/>
    <w:rsid w:val="0046042F"/>
    <w:rsid w:val="00460DF1"/>
    <w:rsid w:val="00461AB5"/>
    <w:rsid w:val="00464F98"/>
    <w:rsid w:val="00465B81"/>
    <w:rsid w:val="00466632"/>
    <w:rsid w:val="00467FEC"/>
    <w:rsid w:val="00470DFF"/>
    <w:rsid w:val="00474560"/>
    <w:rsid w:val="00482B60"/>
    <w:rsid w:val="00483F29"/>
    <w:rsid w:val="00486837"/>
    <w:rsid w:val="00490B34"/>
    <w:rsid w:val="0049102E"/>
    <w:rsid w:val="00492E8B"/>
    <w:rsid w:val="00494DE3"/>
    <w:rsid w:val="004A10AB"/>
    <w:rsid w:val="004A1DB9"/>
    <w:rsid w:val="004A739A"/>
    <w:rsid w:val="004B21E9"/>
    <w:rsid w:val="004B2D4C"/>
    <w:rsid w:val="004B3140"/>
    <w:rsid w:val="004B3EE9"/>
    <w:rsid w:val="004B6C8D"/>
    <w:rsid w:val="004B7FFA"/>
    <w:rsid w:val="004C0295"/>
    <w:rsid w:val="004C0657"/>
    <w:rsid w:val="004C1447"/>
    <w:rsid w:val="004C1AEE"/>
    <w:rsid w:val="004C24E7"/>
    <w:rsid w:val="004C382E"/>
    <w:rsid w:val="004C72B4"/>
    <w:rsid w:val="004D0545"/>
    <w:rsid w:val="004E2AFE"/>
    <w:rsid w:val="004E37FD"/>
    <w:rsid w:val="004E6155"/>
    <w:rsid w:val="004E7782"/>
    <w:rsid w:val="004E7A0B"/>
    <w:rsid w:val="004F1BB7"/>
    <w:rsid w:val="004F263F"/>
    <w:rsid w:val="004F3F30"/>
    <w:rsid w:val="004F56CF"/>
    <w:rsid w:val="004F6994"/>
    <w:rsid w:val="00500F83"/>
    <w:rsid w:val="005023CA"/>
    <w:rsid w:val="00502E05"/>
    <w:rsid w:val="00503B68"/>
    <w:rsid w:val="00505D99"/>
    <w:rsid w:val="00512206"/>
    <w:rsid w:val="00514ED5"/>
    <w:rsid w:val="0051549A"/>
    <w:rsid w:val="00516B0C"/>
    <w:rsid w:val="00516C14"/>
    <w:rsid w:val="00522D65"/>
    <w:rsid w:val="00523909"/>
    <w:rsid w:val="00527080"/>
    <w:rsid w:val="00527B65"/>
    <w:rsid w:val="00530CFC"/>
    <w:rsid w:val="00533000"/>
    <w:rsid w:val="0053582D"/>
    <w:rsid w:val="00544089"/>
    <w:rsid w:val="00551127"/>
    <w:rsid w:val="005522DA"/>
    <w:rsid w:val="00553F97"/>
    <w:rsid w:val="00555B4F"/>
    <w:rsid w:val="005609F5"/>
    <w:rsid w:val="00560C10"/>
    <w:rsid w:val="00565BB8"/>
    <w:rsid w:val="0057036C"/>
    <w:rsid w:val="00571F2F"/>
    <w:rsid w:val="0057678B"/>
    <w:rsid w:val="00577779"/>
    <w:rsid w:val="00580CAD"/>
    <w:rsid w:val="00581675"/>
    <w:rsid w:val="00581A73"/>
    <w:rsid w:val="005828A6"/>
    <w:rsid w:val="00585910"/>
    <w:rsid w:val="00591023"/>
    <w:rsid w:val="0059271C"/>
    <w:rsid w:val="0059547F"/>
    <w:rsid w:val="005A03A8"/>
    <w:rsid w:val="005A51E3"/>
    <w:rsid w:val="005A54E5"/>
    <w:rsid w:val="005A61BC"/>
    <w:rsid w:val="005A7BBE"/>
    <w:rsid w:val="005A7DBA"/>
    <w:rsid w:val="005B0829"/>
    <w:rsid w:val="005B1417"/>
    <w:rsid w:val="005B19D5"/>
    <w:rsid w:val="005B1B06"/>
    <w:rsid w:val="005B213E"/>
    <w:rsid w:val="005B33E7"/>
    <w:rsid w:val="005B466B"/>
    <w:rsid w:val="005B4EF1"/>
    <w:rsid w:val="005B6E5D"/>
    <w:rsid w:val="005C06CF"/>
    <w:rsid w:val="005C092F"/>
    <w:rsid w:val="005C5377"/>
    <w:rsid w:val="005C6156"/>
    <w:rsid w:val="005D15C3"/>
    <w:rsid w:val="005D34D5"/>
    <w:rsid w:val="005D3A4C"/>
    <w:rsid w:val="005D599E"/>
    <w:rsid w:val="005D5D6A"/>
    <w:rsid w:val="005E054A"/>
    <w:rsid w:val="005E3B55"/>
    <w:rsid w:val="005E5B46"/>
    <w:rsid w:val="005F0DFB"/>
    <w:rsid w:val="005F0EFC"/>
    <w:rsid w:val="005F2100"/>
    <w:rsid w:val="005F3122"/>
    <w:rsid w:val="005F35AC"/>
    <w:rsid w:val="005F3637"/>
    <w:rsid w:val="005F5A7C"/>
    <w:rsid w:val="005F5B34"/>
    <w:rsid w:val="005F7B14"/>
    <w:rsid w:val="006021EA"/>
    <w:rsid w:val="00604B4F"/>
    <w:rsid w:val="006050D1"/>
    <w:rsid w:val="0060565B"/>
    <w:rsid w:val="00606AB0"/>
    <w:rsid w:val="006124BE"/>
    <w:rsid w:val="00614BA0"/>
    <w:rsid w:val="00620AF4"/>
    <w:rsid w:val="006215CD"/>
    <w:rsid w:val="006236FC"/>
    <w:rsid w:val="00632A60"/>
    <w:rsid w:val="0064031F"/>
    <w:rsid w:val="00641D74"/>
    <w:rsid w:val="00641FA4"/>
    <w:rsid w:val="00642AAE"/>
    <w:rsid w:val="00643BE3"/>
    <w:rsid w:val="00644251"/>
    <w:rsid w:val="00645C8F"/>
    <w:rsid w:val="006470C9"/>
    <w:rsid w:val="00653EE6"/>
    <w:rsid w:val="00654F15"/>
    <w:rsid w:val="00655467"/>
    <w:rsid w:val="00662BD6"/>
    <w:rsid w:val="00662DD3"/>
    <w:rsid w:val="00663503"/>
    <w:rsid w:val="00673C73"/>
    <w:rsid w:val="00675EE8"/>
    <w:rsid w:val="00681866"/>
    <w:rsid w:val="006822F7"/>
    <w:rsid w:val="00682901"/>
    <w:rsid w:val="00683409"/>
    <w:rsid w:val="00685DA3"/>
    <w:rsid w:val="00685E24"/>
    <w:rsid w:val="006869AF"/>
    <w:rsid w:val="006954C6"/>
    <w:rsid w:val="006A33C0"/>
    <w:rsid w:val="006A61E8"/>
    <w:rsid w:val="006A64CD"/>
    <w:rsid w:val="006A6C33"/>
    <w:rsid w:val="006B06CA"/>
    <w:rsid w:val="006B249D"/>
    <w:rsid w:val="006B5225"/>
    <w:rsid w:val="006B6299"/>
    <w:rsid w:val="006B6641"/>
    <w:rsid w:val="006B6BA1"/>
    <w:rsid w:val="006B6C31"/>
    <w:rsid w:val="006C3038"/>
    <w:rsid w:val="006C368D"/>
    <w:rsid w:val="006C6D8A"/>
    <w:rsid w:val="006D4E6F"/>
    <w:rsid w:val="006D58B0"/>
    <w:rsid w:val="006D62D6"/>
    <w:rsid w:val="006D63F3"/>
    <w:rsid w:val="006E382A"/>
    <w:rsid w:val="006E4579"/>
    <w:rsid w:val="006E4680"/>
    <w:rsid w:val="006E46EB"/>
    <w:rsid w:val="006E6F86"/>
    <w:rsid w:val="006F115B"/>
    <w:rsid w:val="006F5E9D"/>
    <w:rsid w:val="006F6C43"/>
    <w:rsid w:val="006F7C8B"/>
    <w:rsid w:val="00700C7F"/>
    <w:rsid w:val="007042B2"/>
    <w:rsid w:val="00710F9F"/>
    <w:rsid w:val="00711290"/>
    <w:rsid w:val="00712265"/>
    <w:rsid w:val="00713A3F"/>
    <w:rsid w:val="00716D5C"/>
    <w:rsid w:val="0072157E"/>
    <w:rsid w:val="0072208D"/>
    <w:rsid w:val="007230D9"/>
    <w:rsid w:val="00723210"/>
    <w:rsid w:val="007232CA"/>
    <w:rsid w:val="00725B8B"/>
    <w:rsid w:val="00727FB1"/>
    <w:rsid w:val="00730DBA"/>
    <w:rsid w:val="0073341D"/>
    <w:rsid w:val="00736243"/>
    <w:rsid w:val="00740BD4"/>
    <w:rsid w:val="00741458"/>
    <w:rsid w:val="007447B1"/>
    <w:rsid w:val="00746189"/>
    <w:rsid w:val="007471FD"/>
    <w:rsid w:val="00753AE6"/>
    <w:rsid w:val="00753FBC"/>
    <w:rsid w:val="007571C5"/>
    <w:rsid w:val="00763F98"/>
    <w:rsid w:val="00766E28"/>
    <w:rsid w:val="0076702B"/>
    <w:rsid w:val="00767894"/>
    <w:rsid w:val="00767B22"/>
    <w:rsid w:val="007752B1"/>
    <w:rsid w:val="00775394"/>
    <w:rsid w:val="00782EC7"/>
    <w:rsid w:val="00783B0A"/>
    <w:rsid w:val="00787F0E"/>
    <w:rsid w:val="007906B8"/>
    <w:rsid w:val="00791085"/>
    <w:rsid w:val="00794B4A"/>
    <w:rsid w:val="007A0284"/>
    <w:rsid w:val="007A10D0"/>
    <w:rsid w:val="007A4D91"/>
    <w:rsid w:val="007A5E75"/>
    <w:rsid w:val="007B4E4A"/>
    <w:rsid w:val="007B77B2"/>
    <w:rsid w:val="007C10CD"/>
    <w:rsid w:val="007C222C"/>
    <w:rsid w:val="007C62A8"/>
    <w:rsid w:val="007C72E5"/>
    <w:rsid w:val="007D02C1"/>
    <w:rsid w:val="007D11B3"/>
    <w:rsid w:val="007D22A2"/>
    <w:rsid w:val="007D22C8"/>
    <w:rsid w:val="007D30EF"/>
    <w:rsid w:val="007D530B"/>
    <w:rsid w:val="007D5967"/>
    <w:rsid w:val="007E258E"/>
    <w:rsid w:val="007E701D"/>
    <w:rsid w:val="007F2174"/>
    <w:rsid w:val="007F4327"/>
    <w:rsid w:val="007F5C23"/>
    <w:rsid w:val="007F76FB"/>
    <w:rsid w:val="0080105A"/>
    <w:rsid w:val="008016C2"/>
    <w:rsid w:val="00802F6A"/>
    <w:rsid w:val="00803600"/>
    <w:rsid w:val="00805C6E"/>
    <w:rsid w:val="008067ED"/>
    <w:rsid w:val="008126CA"/>
    <w:rsid w:val="00813817"/>
    <w:rsid w:val="00814CF5"/>
    <w:rsid w:val="00814FF7"/>
    <w:rsid w:val="0081729B"/>
    <w:rsid w:val="008202F9"/>
    <w:rsid w:val="008212B8"/>
    <w:rsid w:val="008236E7"/>
    <w:rsid w:val="00823E41"/>
    <w:rsid w:val="00825A65"/>
    <w:rsid w:val="008263DA"/>
    <w:rsid w:val="00826EDA"/>
    <w:rsid w:val="00830373"/>
    <w:rsid w:val="00831FC9"/>
    <w:rsid w:val="00833023"/>
    <w:rsid w:val="00833B57"/>
    <w:rsid w:val="00834D34"/>
    <w:rsid w:val="00835430"/>
    <w:rsid w:val="00840999"/>
    <w:rsid w:val="008430EC"/>
    <w:rsid w:val="00844283"/>
    <w:rsid w:val="00844A30"/>
    <w:rsid w:val="008456A0"/>
    <w:rsid w:val="008457F7"/>
    <w:rsid w:val="00845B0F"/>
    <w:rsid w:val="0085138C"/>
    <w:rsid w:val="00852C93"/>
    <w:rsid w:val="00854C58"/>
    <w:rsid w:val="008634BB"/>
    <w:rsid w:val="008673DE"/>
    <w:rsid w:val="00873703"/>
    <w:rsid w:val="008838B8"/>
    <w:rsid w:val="008841F7"/>
    <w:rsid w:val="008870A3"/>
    <w:rsid w:val="00887234"/>
    <w:rsid w:val="0088748B"/>
    <w:rsid w:val="008877E4"/>
    <w:rsid w:val="008879C5"/>
    <w:rsid w:val="00887C8E"/>
    <w:rsid w:val="00890EA0"/>
    <w:rsid w:val="0089102E"/>
    <w:rsid w:val="00893124"/>
    <w:rsid w:val="00893A78"/>
    <w:rsid w:val="00894CB0"/>
    <w:rsid w:val="00894FA7"/>
    <w:rsid w:val="00896C77"/>
    <w:rsid w:val="008A045D"/>
    <w:rsid w:val="008A283D"/>
    <w:rsid w:val="008A37D0"/>
    <w:rsid w:val="008A4D78"/>
    <w:rsid w:val="008A5028"/>
    <w:rsid w:val="008A73F1"/>
    <w:rsid w:val="008A799F"/>
    <w:rsid w:val="008A7FFD"/>
    <w:rsid w:val="008B1653"/>
    <w:rsid w:val="008B413C"/>
    <w:rsid w:val="008B56B4"/>
    <w:rsid w:val="008C0A63"/>
    <w:rsid w:val="008C22A9"/>
    <w:rsid w:val="008C4E19"/>
    <w:rsid w:val="008C5466"/>
    <w:rsid w:val="008C6BB3"/>
    <w:rsid w:val="008D2001"/>
    <w:rsid w:val="008D30A1"/>
    <w:rsid w:val="008D4024"/>
    <w:rsid w:val="008D725E"/>
    <w:rsid w:val="008D75BE"/>
    <w:rsid w:val="008E6F26"/>
    <w:rsid w:val="008E7C38"/>
    <w:rsid w:val="008F17B5"/>
    <w:rsid w:val="008F38E4"/>
    <w:rsid w:val="008F3F2B"/>
    <w:rsid w:val="008F52E8"/>
    <w:rsid w:val="008F5FEF"/>
    <w:rsid w:val="0090216C"/>
    <w:rsid w:val="009047BD"/>
    <w:rsid w:val="00904A21"/>
    <w:rsid w:val="00905719"/>
    <w:rsid w:val="00905847"/>
    <w:rsid w:val="0090740A"/>
    <w:rsid w:val="00907EFA"/>
    <w:rsid w:val="0091130A"/>
    <w:rsid w:val="009123CF"/>
    <w:rsid w:val="00913E6A"/>
    <w:rsid w:val="00914DEB"/>
    <w:rsid w:val="00916335"/>
    <w:rsid w:val="00917ED3"/>
    <w:rsid w:val="009215C0"/>
    <w:rsid w:val="009218CF"/>
    <w:rsid w:val="009218EF"/>
    <w:rsid w:val="0092239B"/>
    <w:rsid w:val="009232FE"/>
    <w:rsid w:val="00923A20"/>
    <w:rsid w:val="00925615"/>
    <w:rsid w:val="009333A0"/>
    <w:rsid w:val="00935632"/>
    <w:rsid w:val="00937887"/>
    <w:rsid w:val="00937E29"/>
    <w:rsid w:val="00940DC2"/>
    <w:rsid w:val="00941922"/>
    <w:rsid w:val="00941C9D"/>
    <w:rsid w:val="00942670"/>
    <w:rsid w:val="00944916"/>
    <w:rsid w:val="00947520"/>
    <w:rsid w:val="00947B87"/>
    <w:rsid w:val="00955040"/>
    <w:rsid w:val="00957322"/>
    <w:rsid w:val="0096053D"/>
    <w:rsid w:val="00962A92"/>
    <w:rsid w:val="00963B87"/>
    <w:rsid w:val="0096487D"/>
    <w:rsid w:val="0096540B"/>
    <w:rsid w:val="00966A40"/>
    <w:rsid w:val="00970A52"/>
    <w:rsid w:val="00972E30"/>
    <w:rsid w:val="009730E2"/>
    <w:rsid w:val="00973A7C"/>
    <w:rsid w:val="00973CC8"/>
    <w:rsid w:val="009755E8"/>
    <w:rsid w:val="00976AF9"/>
    <w:rsid w:val="009805A1"/>
    <w:rsid w:val="0098198A"/>
    <w:rsid w:val="00983D76"/>
    <w:rsid w:val="00983F45"/>
    <w:rsid w:val="00990F62"/>
    <w:rsid w:val="009913C5"/>
    <w:rsid w:val="009919F9"/>
    <w:rsid w:val="00995DF1"/>
    <w:rsid w:val="009A20C0"/>
    <w:rsid w:val="009A28AC"/>
    <w:rsid w:val="009A63AA"/>
    <w:rsid w:val="009B0BDB"/>
    <w:rsid w:val="009B365C"/>
    <w:rsid w:val="009B4679"/>
    <w:rsid w:val="009B5F66"/>
    <w:rsid w:val="009B7334"/>
    <w:rsid w:val="009C32A6"/>
    <w:rsid w:val="009C511E"/>
    <w:rsid w:val="009C7BAC"/>
    <w:rsid w:val="009D0209"/>
    <w:rsid w:val="009D314E"/>
    <w:rsid w:val="009D324A"/>
    <w:rsid w:val="009D4CFD"/>
    <w:rsid w:val="009D635A"/>
    <w:rsid w:val="009D6E1A"/>
    <w:rsid w:val="009D79F1"/>
    <w:rsid w:val="009E0DF0"/>
    <w:rsid w:val="009E1639"/>
    <w:rsid w:val="009F4DAE"/>
    <w:rsid w:val="009F64DD"/>
    <w:rsid w:val="00A00A45"/>
    <w:rsid w:val="00A0209C"/>
    <w:rsid w:val="00A03180"/>
    <w:rsid w:val="00A03BC5"/>
    <w:rsid w:val="00A113E2"/>
    <w:rsid w:val="00A121D1"/>
    <w:rsid w:val="00A12300"/>
    <w:rsid w:val="00A126EA"/>
    <w:rsid w:val="00A12D01"/>
    <w:rsid w:val="00A1304D"/>
    <w:rsid w:val="00A1338F"/>
    <w:rsid w:val="00A148FC"/>
    <w:rsid w:val="00A170D6"/>
    <w:rsid w:val="00A257D0"/>
    <w:rsid w:val="00A2635E"/>
    <w:rsid w:val="00A26556"/>
    <w:rsid w:val="00A30102"/>
    <w:rsid w:val="00A37307"/>
    <w:rsid w:val="00A43AC1"/>
    <w:rsid w:val="00A46028"/>
    <w:rsid w:val="00A4701B"/>
    <w:rsid w:val="00A53B40"/>
    <w:rsid w:val="00A566E6"/>
    <w:rsid w:val="00A60FE0"/>
    <w:rsid w:val="00A66866"/>
    <w:rsid w:val="00A703ED"/>
    <w:rsid w:val="00A70A7A"/>
    <w:rsid w:val="00A7281A"/>
    <w:rsid w:val="00A72F48"/>
    <w:rsid w:val="00A75C3B"/>
    <w:rsid w:val="00A75C4A"/>
    <w:rsid w:val="00A762F4"/>
    <w:rsid w:val="00A820B8"/>
    <w:rsid w:val="00A8330A"/>
    <w:rsid w:val="00A844E6"/>
    <w:rsid w:val="00A91473"/>
    <w:rsid w:val="00A94C5B"/>
    <w:rsid w:val="00A97063"/>
    <w:rsid w:val="00A97BC7"/>
    <w:rsid w:val="00AA1977"/>
    <w:rsid w:val="00AA3557"/>
    <w:rsid w:val="00AA425E"/>
    <w:rsid w:val="00AB0850"/>
    <w:rsid w:val="00AB14B6"/>
    <w:rsid w:val="00AB38E1"/>
    <w:rsid w:val="00AB476D"/>
    <w:rsid w:val="00AB485E"/>
    <w:rsid w:val="00AB62C6"/>
    <w:rsid w:val="00AB676A"/>
    <w:rsid w:val="00AB6B2F"/>
    <w:rsid w:val="00AC19F3"/>
    <w:rsid w:val="00AC1B8F"/>
    <w:rsid w:val="00AC3B20"/>
    <w:rsid w:val="00AC532E"/>
    <w:rsid w:val="00AC7065"/>
    <w:rsid w:val="00AC72B7"/>
    <w:rsid w:val="00AC7FBD"/>
    <w:rsid w:val="00AD0747"/>
    <w:rsid w:val="00AD2B37"/>
    <w:rsid w:val="00AD418C"/>
    <w:rsid w:val="00AD6F7F"/>
    <w:rsid w:val="00AE00EB"/>
    <w:rsid w:val="00AE0359"/>
    <w:rsid w:val="00AE0479"/>
    <w:rsid w:val="00AE0D19"/>
    <w:rsid w:val="00AE25CD"/>
    <w:rsid w:val="00AE39A4"/>
    <w:rsid w:val="00AE5E3B"/>
    <w:rsid w:val="00AF35EE"/>
    <w:rsid w:val="00AF6178"/>
    <w:rsid w:val="00AF6DCE"/>
    <w:rsid w:val="00AF7DD1"/>
    <w:rsid w:val="00B00C0C"/>
    <w:rsid w:val="00B01BEA"/>
    <w:rsid w:val="00B03AAB"/>
    <w:rsid w:val="00B04376"/>
    <w:rsid w:val="00B05E1E"/>
    <w:rsid w:val="00B06BFA"/>
    <w:rsid w:val="00B06C6D"/>
    <w:rsid w:val="00B10004"/>
    <w:rsid w:val="00B116CE"/>
    <w:rsid w:val="00B11B26"/>
    <w:rsid w:val="00B13486"/>
    <w:rsid w:val="00B151B6"/>
    <w:rsid w:val="00B15A61"/>
    <w:rsid w:val="00B1683F"/>
    <w:rsid w:val="00B178C7"/>
    <w:rsid w:val="00B17E67"/>
    <w:rsid w:val="00B20BA0"/>
    <w:rsid w:val="00B21A8F"/>
    <w:rsid w:val="00B2248B"/>
    <w:rsid w:val="00B23FC7"/>
    <w:rsid w:val="00B2586B"/>
    <w:rsid w:val="00B277D0"/>
    <w:rsid w:val="00B32E53"/>
    <w:rsid w:val="00B33293"/>
    <w:rsid w:val="00B33503"/>
    <w:rsid w:val="00B34673"/>
    <w:rsid w:val="00B40B57"/>
    <w:rsid w:val="00B41DB4"/>
    <w:rsid w:val="00B43B7C"/>
    <w:rsid w:val="00B47D25"/>
    <w:rsid w:val="00B50CF2"/>
    <w:rsid w:val="00B50D60"/>
    <w:rsid w:val="00B53C79"/>
    <w:rsid w:val="00B53DAB"/>
    <w:rsid w:val="00B558B3"/>
    <w:rsid w:val="00B565B5"/>
    <w:rsid w:val="00B5746F"/>
    <w:rsid w:val="00B60C11"/>
    <w:rsid w:val="00B6208B"/>
    <w:rsid w:val="00B701BB"/>
    <w:rsid w:val="00B710E4"/>
    <w:rsid w:val="00B71304"/>
    <w:rsid w:val="00B72181"/>
    <w:rsid w:val="00B7483E"/>
    <w:rsid w:val="00B75398"/>
    <w:rsid w:val="00B76129"/>
    <w:rsid w:val="00B763C7"/>
    <w:rsid w:val="00B77BB3"/>
    <w:rsid w:val="00B817CA"/>
    <w:rsid w:val="00B81A1B"/>
    <w:rsid w:val="00B8213F"/>
    <w:rsid w:val="00B823C5"/>
    <w:rsid w:val="00B833F7"/>
    <w:rsid w:val="00B83AEC"/>
    <w:rsid w:val="00B8402E"/>
    <w:rsid w:val="00B862DC"/>
    <w:rsid w:val="00B86FE4"/>
    <w:rsid w:val="00B90558"/>
    <w:rsid w:val="00B94DF6"/>
    <w:rsid w:val="00B978DE"/>
    <w:rsid w:val="00BA0AF0"/>
    <w:rsid w:val="00BA1B43"/>
    <w:rsid w:val="00BA1C05"/>
    <w:rsid w:val="00BA2491"/>
    <w:rsid w:val="00BA3AD2"/>
    <w:rsid w:val="00BA3F42"/>
    <w:rsid w:val="00BA4669"/>
    <w:rsid w:val="00BA6B27"/>
    <w:rsid w:val="00BB0899"/>
    <w:rsid w:val="00BB16E8"/>
    <w:rsid w:val="00BC4939"/>
    <w:rsid w:val="00BC535B"/>
    <w:rsid w:val="00BD0CDA"/>
    <w:rsid w:val="00BD0DF4"/>
    <w:rsid w:val="00BE00AB"/>
    <w:rsid w:val="00BE03A8"/>
    <w:rsid w:val="00BE0506"/>
    <w:rsid w:val="00BE1094"/>
    <w:rsid w:val="00BE2842"/>
    <w:rsid w:val="00BE38DF"/>
    <w:rsid w:val="00BE49C8"/>
    <w:rsid w:val="00BE56FB"/>
    <w:rsid w:val="00BE5715"/>
    <w:rsid w:val="00BE57C7"/>
    <w:rsid w:val="00BE66DF"/>
    <w:rsid w:val="00BE7A9E"/>
    <w:rsid w:val="00BF1A41"/>
    <w:rsid w:val="00BF2062"/>
    <w:rsid w:val="00BF29AB"/>
    <w:rsid w:val="00C01239"/>
    <w:rsid w:val="00C030BF"/>
    <w:rsid w:val="00C03AB0"/>
    <w:rsid w:val="00C07865"/>
    <w:rsid w:val="00C07B63"/>
    <w:rsid w:val="00C10737"/>
    <w:rsid w:val="00C11E2A"/>
    <w:rsid w:val="00C12F28"/>
    <w:rsid w:val="00C131C0"/>
    <w:rsid w:val="00C212C5"/>
    <w:rsid w:val="00C2392B"/>
    <w:rsid w:val="00C26249"/>
    <w:rsid w:val="00C263F2"/>
    <w:rsid w:val="00C26974"/>
    <w:rsid w:val="00C26A56"/>
    <w:rsid w:val="00C30591"/>
    <w:rsid w:val="00C33AEB"/>
    <w:rsid w:val="00C4146D"/>
    <w:rsid w:val="00C41B25"/>
    <w:rsid w:val="00C425D4"/>
    <w:rsid w:val="00C453C4"/>
    <w:rsid w:val="00C45A53"/>
    <w:rsid w:val="00C45EF2"/>
    <w:rsid w:val="00C513F5"/>
    <w:rsid w:val="00C521D3"/>
    <w:rsid w:val="00C5278A"/>
    <w:rsid w:val="00C557F2"/>
    <w:rsid w:val="00C5619E"/>
    <w:rsid w:val="00C564FA"/>
    <w:rsid w:val="00C566CC"/>
    <w:rsid w:val="00C56AEC"/>
    <w:rsid w:val="00C56EB6"/>
    <w:rsid w:val="00C56FEE"/>
    <w:rsid w:val="00C6048B"/>
    <w:rsid w:val="00C61D95"/>
    <w:rsid w:val="00C64B41"/>
    <w:rsid w:val="00C64BC8"/>
    <w:rsid w:val="00C6720B"/>
    <w:rsid w:val="00C67484"/>
    <w:rsid w:val="00C70792"/>
    <w:rsid w:val="00C71224"/>
    <w:rsid w:val="00C72478"/>
    <w:rsid w:val="00C74C7D"/>
    <w:rsid w:val="00C76204"/>
    <w:rsid w:val="00C80021"/>
    <w:rsid w:val="00C810CC"/>
    <w:rsid w:val="00C8208E"/>
    <w:rsid w:val="00C82106"/>
    <w:rsid w:val="00C831F2"/>
    <w:rsid w:val="00C83E8C"/>
    <w:rsid w:val="00C85B55"/>
    <w:rsid w:val="00C922A2"/>
    <w:rsid w:val="00C94AAA"/>
    <w:rsid w:val="00C97525"/>
    <w:rsid w:val="00C9771A"/>
    <w:rsid w:val="00CA32D0"/>
    <w:rsid w:val="00CA3F23"/>
    <w:rsid w:val="00CA5D39"/>
    <w:rsid w:val="00CB0453"/>
    <w:rsid w:val="00CB1A1F"/>
    <w:rsid w:val="00CB4232"/>
    <w:rsid w:val="00CB47BD"/>
    <w:rsid w:val="00CB60B6"/>
    <w:rsid w:val="00CC14B9"/>
    <w:rsid w:val="00CC3210"/>
    <w:rsid w:val="00CC3E72"/>
    <w:rsid w:val="00CC443B"/>
    <w:rsid w:val="00CC4A10"/>
    <w:rsid w:val="00CC53C4"/>
    <w:rsid w:val="00CC56FA"/>
    <w:rsid w:val="00CD020D"/>
    <w:rsid w:val="00CD226C"/>
    <w:rsid w:val="00CD30D0"/>
    <w:rsid w:val="00CD3251"/>
    <w:rsid w:val="00CE0D53"/>
    <w:rsid w:val="00CE42C9"/>
    <w:rsid w:val="00CE5A20"/>
    <w:rsid w:val="00CE61D4"/>
    <w:rsid w:val="00CE744B"/>
    <w:rsid w:val="00CE77F7"/>
    <w:rsid w:val="00CF0B6A"/>
    <w:rsid w:val="00CF1134"/>
    <w:rsid w:val="00CF15CA"/>
    <w:rsid w:val="00CF38DE"/>
    <w:rsid w:val="00CF557B"/>
    <w:rsid w:val="00D0099B"/>
    <w:rsid w:val="00D02381"/>
    <w:rsid w:val="00D02FEB"/>
    <w:rsid w:val="00D04CC8"/>
    <w:rsid w:val="00D04D96"/>
    <w:rsid w:val="00D07CE0"/>
    <w:rsid w:val="00D07F3B"/>
    <w:rsid w:val="00D11E4A"/>
    <w:rsid w:val="00D13710"/>
    <w:rsid w:val="00D149E8"/>
    <w:rsid w:val="00D149EF"/>
    <w:rsid w:val="00D20D14"/>
    <w:rsid w:val="00D21842"/>
    <w:rsid w:val="00D230A0"/>
    <w:rsid w:val="00D24882"/>
    <w:rsid w:val="00D24FCB"/>
    <w:rsid w:val="00D31D45"/>
    <w:rsid w:val="00D3238B"/>
    <w:rsid w:val="00D4402A"/>
    <w:rsid w:val="00D54AA5"/>
    <w:rsid w:val="00D5572A"/>
    <w:rsid w:val="00D564E6"/>
    <w:rsid w:val="00D62883"/>
    <w:rsid w:val="00D6467C"/>
    <w:rsid w:val="00D64EF8"/>
    <w:rsid w:val="00D6576F"/>
    <w:rsid w:val="00D65EF9"/>
    <w:rsid w:val="00D66800"/>
    <w:rsid w:val="00D67D72"/>
    <w:rsid w:val="00D757CB"/>
    <w:rsid w:val="00D75DB2"/>
    <w:rsid w:val="00D77927"/>
    <w:rsid w:val="00D77F11"/>
    <w:rsid w:val="00D835DD"/>
    <w:rsid w:val="00D84046"/>
    <w:rsid w:val="00D91187"/>
    <w:rsid w:val="00D91E73"/>
    <w:rsid w:val="00D933E0"/>
    <w:rsid w:val="00D974B2"/>
    <w:rsid w:val="00DA1571"/>
    <w:rsid w:val="00DA286A"/>
    <w:rsid w:val="00DA2A4D"/>
    <w:rsid w:val="00DA54D7"/>
    <w:rsid w:val="00DA6618"/>
    <w:rsid w:val="00DB1832"/>
    <w:rsid w:val="00DB28F8"/>
    <w:rsid w:val="00DB3D5A"/>
    <w:rsid w:val="00DB4BE3"/>
    <w:rsid w:val="00DB4F23"/>
    <w:rsid w:val="00DB7D35"/>
    <w:rsid w:val="00DC5D75"/>
    <w:rsid w:val="00DC7ACB"/>
    <w:rsid w:val="00DC7BA7"/>
    <w:rsid w:val="00DD261D"/>
    <w:rsid w:val="00DD290C"/>
    <w:rsid w:val="00DD4959"/>
    <w:rsid w:val="00DD4ABF"/>
    <w:rsid w:val="00DD50F4"/>
    <w:rsid w:val="00DD5735"/>
    <w:rsid w:val="00DD7469"/>
    <w:rsid w:val="00DE0A92"/>
    <w:rsid w:val="00DE1692"/>
    <w:rsid w:val="00DE278A"/>
    <w:rsid w:val="00DF17C9"/>
    <w:rsid w:val="00DF377B"/>
    <w:rsid w:val="00DF521E"/>
    <w:rsid w:val="00DF5B96"/>
    <w:rsid w:val="00DF7CEC"/>
    <w:rsid w:val="00E02B67"/>
    <w:rsid w:val="00E10782"/>
    <w:rsid w:val="00E109BD"/>
    <w:rsid w:val="00E138EB"/>
    <w:rsid w:val="00E14422"/>
    <w:rsid w:val="00E155D0"/>
    <w:rsid w:val="00E1685E"/>
    <w:rsid w:val="00E16AB7"/>
    <w:rsid w:val="00E16F2E"/>
    <w:rsid w:val="00E176FA"/>
    <w:rsid w:val="00E21086"/>
    <w:rsid w:val="00E21746"/>
    <w:rsid w:val="00E221A6"/>
    <w:rsid w:val="00E2276B"/>
    <w:rsid w:val="00E230CF"/>
    <w:rsid w:val="00E26D20"/>
    <w:rsid w:val="00E27EE3"/>
    <w:rsid w:val="00E300DB"/>
    <w:rsid w:val="00E31125"/>
    <w:rsid w:val="00E33CC7"/>
    <w:rsid w:val="00E35AC2"/>
    <w:rsid w:val="00E36AF4"/>
    <w:rsid w:val="00E40FB1"/>
    <w:rsid w:val="00E42521"/>
    <w:rsid w:val="00E435A0"/>
    <w:rsid w:val="00E45913"/>
    <w:rsid w:val="00E45FD3"/>
    <w:rsid w:val="00E5154B"/>
    <w:rsid w:val="00E51794"/>
    <w:rsid w:val="00E54A52"/>
    <w:rsid w:val="00E649CA"/>
    <w:rsid w:val="00E653B4"/>
    <w:rsid w:val="00E67E1D"/>
    <w:rsid w:val="00E715F6"/>
    <w:rsid w:val="00E71E57"/>
    <w:rsid w:val="00E73756"/>
    <w:rsid w:val="00E73981"/>
    <w:rsid w:val="00E742ED"/>
    <w:rsid w:val="00E80A1A"/>
    <w:rsid w:val="00E80F2D"/>
    <w:rsid w:val="00E81001"/>
    <w:rsid w:val="00E81C91"/>
    <w:rsid w:val="00E82E5C"/>
    <w:rsid w:val="00E84136"/>
    <w:rsid w:val="00E85099"/>
    <w:rsid w:val="00E92F48"/>
    <w:rsid w:val="00E94563"/>
    <w:rsid w:val="00E96B90"/>
    <w:rsid w:val="00EA10DF"/>
    <w:rsid w:val="00EA151B"/>
    <w:rsid w:val="00EA6CF6"/>
    <w:rsid w:val="00EB2CDE"/>
    <w:rsid w:val="00EB3613"/>
    <w:rsid w:val="00EB4BFA"/>
    <w:rsid w:val="00EB519B"/>
    <w:rsid w:val="00EB689D"/>
    <w:rsid w:val="00EC2CD3"/>
    <w:rsid w:val="00EC6B7D"/>
    <w:rsid w:val="00EC7483"/>
    <w:rsid w:val="00ED147E"/>
    <w:rsid w:val="00ED3455"/>
    <w:rsid w:val="00ED44E3"/>
    <w:rsid w:val="00ED6C19"/>
    <w:rsid w:val="00EE5172"/>
    <w:rsid w:val="00EE595F"/>
    <w:rsid w:val="00EE6A33"/>
    <w:rsid w:val="00EF37F8"/>
    <w:rsid w:val="00EF42C7"/>
    <w:rsid w:val="00EF4470"/>
    <w:rsid w:val="00EF4CCE"/>
    <w:rsid w:val="00EF620D"/>
    <w:rsid w:val="00F00A9F"/>
    <w:rsid w:val="00F03160"/>
    <w:rsid w:val="00F036B7"/>
    <w:rsid w:val="00F044E3"/>
    <w:rsid w:val="00F051AB"/>
    <w:rsid w:val="00F062F8"/>
    <w:rsid w:val="00F078C1"/>
    <w:rsid w:val="00F1076A"/>
    <w:rsid w:val="00F10EAE"/>
    <w:rsid w:val="00F11354"/>
    <w:rsid w:val="00F1136A"/>
    <w:rsid w:val="00F1486A"/>
    <w:rsid w:val="00F14DE1"/>
    <w:rsid w:val="00F14E00"/>
    <w:rsid w:val="00F21239"/>
    <w:rsid w:val="00F217BF"/>
    <w:rsid w:val="00F21C71"/>
    <w:rsid w:val="00F22E07"/>
    <w:rsid w:val="00F238D4"/>
    <w:rsid w:val="00F23DBC"/>
    <w:rsid w:val="00F24F7D"/>
    <w:rsid w:val="00F269C3"/>
    <w:rsid w:val="00F27159"/>
    <w:rsid w:val="00F3150C"/>
    <w:rsid w:val="00F32880"/>
    <w:rsid w:val="00F35322"/>
    <w:rsid w:val="00F430B3"/>
    <w:rsid w:val="00F4356B"/>
    <w:rsid w:val="00F43AB4"/>
    <w:rsid w:val="00F4514B"/>
    <w:rsid w:val="00F47071"/>
    <w:rsid w:val="00F52EB7"/>
    <w:rsid w:val="00F52F79"/>
    <w:rsid w:val="00F55CC8"/>
    <w:rsid w:val="00F57799"/>
    <w:rsid w:val="00F61C13"/>
    <w:rsid w:val="00F671EB"/>
    <w:rsid w:val="00F67D4F"/>
    <w:rsid w:val="00F72D0D"/>
    <w:rsid w:val="00F760D9"/>
    <w:rsid w:val="00F76CE2"/>
    <w:rsid w:val="00F7769F"/>
    <w:rsid w:val="00F807EB"/>
    <w:rsid w:val="00F84227"/>
    <w:rsid w:val="00F8556C"/>
    <w:rsid w:val="00F86477"/>
    <w:rsid w:val="00F86BA8"/>
    <w:rsid w:val="00F870EE"/>
    <w:rsid w:val="00F876DA"/>
    <w:rsid w:val="00F9293C"/>
    <w:rsid w:val="00F93758"/>
    <w:rsid w:val="00F95F48"/>
    <w:rsid w:val="00F967BA"/>
    <w:rsid w:val="00F97420"/>
    <w:rsid w:val="00FA0E61"/>
    <w:rsid w:val="00FA1A95"/>
    <w:rsid w:val="00FA240D"/>
    <w:rsid w:val="00FA2B5A"/>
    <w:rsid w:val="00FA2F17"/>
    <w:rsid w:val="00FA34AC"/>
    <w:rsid w:val="00FA4779"/>
    <w:rsid w:val="00FA6A61"/>
    <w:rsid w:val="00FB05F9"/>
    <w:rsid w:val="00FB1009"/>
    <w:rsid w:val="00FB5FA8"/>
    <w:rsid w:val="00FB7943"/>
    <w:rsid w:val="00FC1F60"/>
    <w:rsid w:val="00FC4975"/>
    <w:rsid w:val="00FC55FE"/>
    <w:rsid w:val="00FC5FBF"/>
    <w:rsid w:val="00FC760D"/>
    <w:rsid w:val="00FD1107"/>
    <w:rsid w:val="00FD121C"/>
    <w:rsid w:val="00FD1ED7"/>
    <w:rsid w:val="00FD451F"/>
    <w:rsid w:val="00FD6740"/>
    <w:rsid w:val="00FD701E"/>
    <w:rsid w:val="00FE18D1"/>
    <w:rsid w:val="00FE1F00"/>
    <w:rsid w:val="00FE3105"/>
    <w:rsid w:val="00FE34BE"/>
    <w:rsid w:val="00FE3755"/>
    <w:rsid w:val="00FF24E6"/>
    <w:rsid w:val="00FF59F7"/>
    <w:rsid w:val="00FF5A11"/>
    <w:rsid w:val="00FF5AC2"/>
    <w:rsid w:val="00FF5BAB"/>
    <w:rsid w:val="00FF60B1"/>
    <w:rsid w:val="00FF68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45"/>
    <o:shapelayout v:ext="edit">
      <o:idmap v:ext="edit" data="2"/>
    </o:shapelayout>
  </w:shapeDefaults>
  <w:decimalSymbol w:val="."/>
  <w:listSeparator w:val=";"/>
  <w14:docId w14:val="674E1D8F"/>
  <w15:chartTrackingRefBased/>
  <w15:docId w15:val="{A5E71C51-B1F2-4B81-9392-04610C45C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82106"/>
  </w:style>
  <w:style w:type="paragraph" w:styleId="berschrift1">
    <w:name w:val="heading 1"/>
    <w:aliases w:val="Überschrift 1 Char"/>
    <w:basedOn w:val="Standard"/>
    <w:next w:val="Standard"/>
    <w:link w:val="berschrift1Zchn"/>
    <w:qFormat/>
    <w:rsid w:val="005A61BC"/>
    <w:pPr>
      <w:keepNext/>
      <w:keepLines/>
      <w:numPr>
        <w:numId w:val="2"/>
      </w:numPr>
      <w:spacing w:before="240" w:after="360" w:line="360" w:lineRule="exact"/>
      <w:outlineLvl w:val="0"/>
    </w:pPr>
    <w:rPr>
      <w:b/>
      <w:sz w:val="32"/>
      <w:szCs w:val="24"/>
      <w:lang w:val="en-GB"/>
    </w:rPr>
  </w:style>
  <w:style w:type="paragraph" w:styleId="berschrift2">
    <w:name w:val="heading 2"/>
    <w:aliases w:val="Überschrift 2 Char Char"/>
    <w:basedOn w:val="berschrift1"/>
    <w:next w:val="Standard"/>
    <w:link w:val="berschrift2Zchn"/>
    <w:qFormat/>
    <w:rsid w:val="005A61BC"/>
    <w:pPr>
      <w:numPr>
        <w:ilvl w:val="1"/>
      </w:numPr>
      <w:tabs>
        <w:tab w:val="left" w:pos="624"/>
      </w:tabs>
      <w:spacing w:after="300"/>
      <w:outlineLvl w:val="1"/>
    </w:pPr>
    <w:rPr>
      <w:sz w:val="28"/>
    </w:rPr>
  </w:style>
  <w:style w:type="paragraph" w:styleId="berschrift3">
    <w:name w:val="heading 3"/>
    <w:basedOn w:val="berschrift2"/>
    <w:next w:val="Standard"/>
    <w:link w:val="berschrift3Zchn"/>
    <w:qFormat/>
    <w:rsid w:val="005A61BC"/>
    <w:pPr>
      <w:numPr>
        <w:ilvl w:val="2"/>
      </w:numPr>
      <w:tabs>
        <w:tab w:val="clear" w:pos="624"/>
        <w:tab w:val="clear" w:pos="1855"/>
        <w:tab w:val="left" w:pos="578"/>
        <w:tab w:val="num" w:pos="720"/>
      </w:tabs>
      <w:spacing w:after="0"/>
      <w:outlineLvl w:val="2"/>
    </w:pPr>
    <w:rPr>
      <w:sz w:val="24"/>
    </w:rPr>
  </w:style>
  <w:style w:type="paragraph" w:styleId="berschrift4">
    <w:name w:val="heading 4"/>
    <w:basedOn w:val="Standard"/>
    <w:next w:val="Standard"/>
    <w:link w:val="berschrift4Zchn"/>
    <w:qFormat/>
    <w:rsid w:val="005A61BC"/>
    <w:pPr>
      <w:numPr>
        <w:ilvl w:val="3"/>
        <w:numId w:val="2"/>
      </w:numPr>
      <w:spacing w:before="60" w:after="60"/>
      <w:outlineLvl w:val="3"/>
    </w:pPr>
    <w:rPr>
      <w:b/>
      <w:lang w:val="en-GB"/>
    </w:rPr>
  </w:style>
  <w:style w:type="paragraph" w:styleId="berschrift5">
    <w:name w:val="heading 5"/>
    <w:basedOn w:val="Standard"/>
    <w:next w:val="Standard"/>
    <w:link w:val="berschrift5Zchn"/>
    <w:qFormat/>
    <w:rsid w:val="005A61BC"/>
    <w:pPr>
      <w:numPr>
        <w:ilvl w:val="4"/>
        <w:numId w:val="2"/>
      </w:numPr>
      <w:spacing w:before="60" w:after="60"/>
      <w:outlineLvl w:val="4"/>
    </w:pPr>
    <w:rPr>
      <w:rFonts w:ascii="Arial" w:hAnsi="Arial"/>
      <w:lang w:val="en-GB"/>
    </w:rPr>
  </w:style>
  <w:style w:type="paragraph" w:styleId="berschrift6">
    <w:name w:val="heading 6"/>
    <w:basedOn w:val="Standard"/>
    <w:next w:val="Standard"/>
    <w:link w:val="berschrift6Zchn"/>
    <w:qFormat/>
    <w:rsid w:val="005A61BC"/>
    <w:pPr>
      <w:numPr>
        <w:ilvl w:val="5"/>
        <w:numId w:val="2"/>
      </w:numPr>
      <w:spacing w:after="60"/>
      <w:outlineLvl w:val="5"/>
    </w:pPr>
    <w:rPr>
      <w:rFonts w:ascii="Arial" w:hAnsi="Arial"/>
      <w:i/>
      <w:lang w:val="en-GB"/>
    </w:rPr>
  </w:style>
  <w:style w:type="paragraph" w:styleId="berschrift7">
    <w:name w:val="heading 7"/>
    <w:basedOn w:val="Standard"/>
    <w:next w:val="Standard"/>
    <w:link w:val="berschrift7Zchn"/>
    <w:qFormat/>
    <w:rsid w:val="005A61BC"/>
    <w:pPr>
      <w:numPr>
        <w:ilvl w:val="6"/>
        <w:numId w:val="2"/>
      </w:numPr>
      <w:spacing w:before="240" w:after="60"/>
      <w:outlineLvl w:val="6"/>
    </w:pPr>
    <w:rPr>
      <w:szCs w:val="24"/>
      <w:lang w:val="en-GB"/>
    </w:rPr>
  </w:style>
  <w:style w:type="paragraph" w:styleId="berschrift8">
    <w:name w:val="heading 8"/>
    <w:basedOn w:val="Standard"/>
    <w:next w:val="Standard"/>
    <w:link w:val="berschrift8Zchn"/>
    <w:qFormat/>
    <w:rsid w:val="005A61BC"/>
    <w:pPr>
      <w:numPr>
        <w:ilvl w:val="7"/>
        <w:numId w:val="2"/>
      </w:numPr>
      <w:spacing w:before="240" w:after="60"/>
      <w:outlineLvl w:val="7"/>
    </w:pPr>
    <w:rPr>
      <w:i/>
      <w:iCs/>
      <w:szCs w:val="24"/>
      <w:lang w:val="en-GB"/>
    </w:rPr>
  </w:style>
  <w:style w:type="paragraph" w:styleId="berschrift9">
    <w:name w:val="heading 9"/>
    <w:basedOn w:val="Standard"/>
    <w:next w:val="Standard"/>
    <w:link w:val="berschrift9Zchn"/>
    <w:qFormat/>
    <w:rsid w:val="005A61BC"/>
    <w:pPr>
      <w:numPr>
        <w:ilvl w:val="8"/>
        <w:numId w:val="2"/>
      </w:numPr>
      <w:spacing w:before="240" w:after="60"/>
      <w:outlineLvl w:val="8"/>
    </w:pPr>
    <w:rPr>
      <w:rFonts w:ascii="Arial" w:hAnsi="Arial" w:cs="Arial"/>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Char Zchn"/>
    <w:basedOn w:val="Absatz-Standardschriftart"/>
    <w:link w:val="berschrift1"/>
    <w:rsid w:val="00AB0850"/>
    <w:rPr>
      <w:b/>
      <w:sz w:val="32"/>
      <w:szCs w:val="24"/>
      <w:lang w:val="en-GB"/>
    </w:rPr>
  </w:style>
  <w:style w:type="character" w:customStyle="1" w:styleId="berschrift2Zchn">
    <w:name w:val="Überschrift 2 Zchn"/>
    <w:aliases w:val="Überschrift 2 Char Char Zchn"/>
    <w:link w:val="berschrift2"/>
    <w:rsid w:val="005A61BC"/>
    <w:rPr>
      <w:b/>
      <w:sz w:val="28"/>
      <w:szCs w:val="24"/>
      <w:lang w:val="en-GB"/>
    </w:rPr>
  </w:style>
  <w:style w:type="character" w:customStyle="1" w:styleId="berschrift3Zchn">
    <w:name w:val="Überschrift 3 Zchn"/>
    <w:link w:val="berschrift3"/>
    <w:rsid w:val="00256A19"/>
    <w:rPr>
      <w:b/>
      <w:sz w:val="24"/>
      <w:szCs w:val="24"/>
      <w:lang w:val="en-GB"/>
    </w:rPr>
  </w:style>
  <w:style w:type="character" w:customStyle="1" w:styleId="berschrift4Zchn">
    <w:name w:val="Überschrift 4 Zchn"/>
    <w:basedOn w:val="Absatz-Standardschriftart"/>
    <w:link w:val="berschrift4"/>
    <w:rsid w:val="00AB0850"/>
    <w:rPr>
      <w:b/>
      <w:sz w:val="24"/>
      <w:lang w:val="en-GB"/>
    </w:rPr>
  </w:style>
  <w:style w:type="character" w:customStyle="1" w:styleId="berschrift5Zchn">
    <w:name w:val="Überschrift 5 Zchn"/>
    <w:basedOn w:val="Absatz-Standardschriftart"/>
    <w:link w:val="berschrift5"/>
    <w:rsid w:val="00AB0850"/>
    <w:rPr>
      <w:rFonts w:ascii="Arial" w:hAnsi="Arial"/>
      <w:sz w:val="22"/>
      <w:lang w:val="en-GB"/>
    </w:rPr>
  </w:style>
  <w:style w:type="character" w:customStyle="1" w:styleId="berschrift6Zchn">
    <w:name w:val="Überschrift 6 Zchn"/>
    <w:basedOn w:val="Absatz-Standardschriftart"/>
    <w:link w:val="berschrift6"/>
    <w:rsid w:val="00AB0850"/>
    <w:rPr>
      <w:rFonts w:ascii="Arial" w:hAnsi="Arial"/>
      <w:i/>
      <w:sz w:val="22"/>
      <w:lang w:val="en-GB"/>
    </w:rPr>
  </w:style>
  <w:style w:type="character" w:customStyle="1" w:styleId="berschrift7Zchn">
    <w:name w:val="Überschrift 7 Zchn"/>
    <w:basedOn w:val="Absatz-Standardschriftart"/>
    <w:link w:val="berschrift7"/>
    <w:rsid w:val="00AB0850"/>
    <w:rPr>
      <w:sz w:val="24"/>
      <w:szCs w:val="24"/>
      <w:lang w:val="en-GB"/>
    </w:rPr>
  </w:style>
  <w:style w:type="character" w:customStyle="1" w:styleId="berschrift8Zchn">
    <w:name w:val="Überschrift 8 Zchn"/>
    <w:basedOn w:val="Absatz-Standardschriftart"/>
    <w:link w:val="berschrift8"/>
    <w:rsid w:val="00AB0850"/>
    <w:rPr>
      <w:i/>
      <w:iCs/>
      <w:sz w:val="24"/>
      <w:szCs w:val="24"/>
      <w:lang w:val="en-GB"/>
    </w:rPr>
  </w:style>
  <w:style w:type="character" w:customStyle="1" w:styleId="berschrift9Zchn">
    <w:name w:val="Überschrift 9 Zchn"/>
    <w:basedOn w:val="Absatz-Standardschriftart"/>
    <w:link w:val="berschrift9"/>
    <w:rsid w:val="00AB0850"/>
    <w:rPr>
      <w:rFonts w:ascii="Arial" w:hAnsi="Arial" w:cs="Arial"/>
      <w:sz w:val="22"/>
      <w:szCs w:val="22"/>
      <w:lang w:val="en-GB"/>
    </w:rPr>
  </w:style>
  <w:style w:type="character" w:customStyle="1" w:styleId="apple-converted-space">
    <w:name w:val="apple-converted-space"/>
    <w:basedOn w:val="Absatz-Standardschriftart"/>
    <w:rsid w:val="005A61BC"/>
  </w:style>
  <w:style w:type="paragraph" w:customStyle="1" w:styleId="gbtextohneeinzugCharChar">
    <w:name w:val="gb_text_ohne_einzug Char Char"/>
    <w:basedOn w:val="Standard"/>
    <w:link w:val="gbtextohneeinzugCharCharChar"/>
    <w:rsid w:val="005A61BC"/>
    <w:pPr>
      <w:tabs>
        <w:tab w:val="left" w:pos="567"/>
      </w:tabs>
      <w:spacing w:after="120" w:line="360" w:lineRule="exact"/>
      <w:jc w:val="both"/>
    </w:pPr>
    <w:rPr>
      <w:szCs w:val="24"/>
      <w:lang w:val="en-US"/>
    </w:rPr>
  </w:style>
  <w:style w:type="character" w:customStyle="1" w:styleId="gbtextohneeinzugCharCharChar">
    <w:name w:val="gb_text_ohne_einzug Char Char Char"/>
    <w:link w:val="gbtextohneeinzugCharChar"/>
    <w:rsid w:val="005A61BC"/>
    <w:rPr>
      <w:sz w:val="24"/>
      <w:szCs w:val="24"/>
      <w:lang w:val="en-US" w:eastAsia="de-DE" w:bidi="ar-SA"/>
    </w:rPr>
  </w:style>
  <w:style w:type="paragraph" w:customStyle="1" w:styleId="gbtextChar">
    <w:name w:val="gb_text Char"/>
    <w:basedOn w:val="Standard"/>
    <w:link w:val="gbtextCharChar"/>
    <w:rsid w:val="005A61BC"/>
    <w:pPr>
      <w:tabs>
        <w:tab w:val="left" w:pos="567"/>
      </w:tabs>
      <w:spacing w:after="120" w:line="360" w:lineRule="exact"/>
      <w:ind w:firstLine="567"/>
      <w:jc w:val="both"/>
    </w:pPr>
    <w:rPr>
      <w:szCs w:val="24"/>
      <w:lang w:val="en-US"/>
    </w:rPr>
  </w:style>
  <w:style w:type="character" w:customStyle="1" w:styleId="gbtextCharChar">
    <w:name w:val="gb_text Char Char"/>
    <w:link w:val="gbtextChar"/>
    <w:rsid w:val="005A61BC"/>
    <w:rPr>
      <w:sz w:val="24"/>
      <w:szCs w:val="24"/>
      <w:lang w:val="en-US" w:eastAsia="de-DE" w:bidi="ar-SA"/>
    </w:rPr>
  </w:style>
  <w:style w:type="paragraph" w:customStyle="1" w:styleId="gbaufzhlung">
    <w:name w:val="gb_aufzählung"/>
    <w:basedOn w:val="gbtextChar"/>
    <w:rsid w:val="005A61BC"/>
    <w:pPr>
      <w:numPr>
        <w:numId w:val="1"/>
      </w:numPr>
      <w:tabs>
        <w:tab w:val="clear" w:pos="567"/>
        <w:tab w:val="clear" w:pos="720"/>
        <w:tab w:val="left" w:pos="357"/>
      </w:tabs>
      <w:spacing w:after="0"/>
      <w:ind w:left="357" w:hanging="357"/>
    </w:pPr>
  </w:style>
  <w:style w:type="paragraph" w:customStyle="1" w:styleId="gbaufzhlungendeChar">
    <w:name w:val="gb_aufzählung_ende Char"/>
    <w:basedOn w:val="gbaufzhlungChar"/>
    <w:link w:val="gbaufzhlungendeCharChar"/>
    <w:rsid w:val="005A61BC"/>
    <w:pPr>
      <w:spacing w:after="120"/>
    </w:pPr>
  </w:style>
  <w:style w:type="paragraph" w:customStyle="1" w:styleId="gbaufzhlungChar">
    <w:name w:val="gb_aufzählung Char"/>
    <w:basedOn w:val="Standard"/>
    <w:rsid w:val="005A61BC"/>
    <w:pPr>
      <w:tabs>
        <w:tab w:val="left" w:pos="357"/>
        <w:tab w:val="num" w:pos="720"/>
      </w:tabs>
      <w:spacing w:line="360" w:lineRule="exact"/>
      <w:ind w:left="720" w:hanging="360"/>
      <w:jc w:val="both"/>
    </w:pPr>
    <w:rPr>
      <w:szCs w:val="24"/>
      <w:lang w:val="en-US"/>
    </w:rPr>
  </w:style>
  <w:style w:type="character" w:customStyle="1" w:styleId="gbaufzhlungendeCharChar">
    <w:name w:val="gb_aufzählung_ende Char Char"/>
    <w:link w:val="gbaufzhlungendeChar"/>
    <w:rsid w:val="005A61BC"/>
    <w:rPr>
      <w:sz w:val="24"/>
      <w:szCs w:val="24"/>
      <w:lang w:val="en-US"/>
    </w:rPr>
  </w:style>
  <w:style w:type="paragraph" w:customStyle="1" w:styleId="gbaufzhlungende">
    <w:name w:val="gb_aufzählung_ende"/>
    <w:basedOn w:val="gbaufzhlung"/>
    <w:rsid w:val="005A61BC"/>
    <w:pPr>
      <w:numPr>
        <w:numId w:val="15"/>
      </w:numPr>
      <w:tabs>
        <w:tab w:val="num" w:pos="432"/>
      </w:tabs>
      <w:spacing w:after="120"/>
      <w:ind w:left="357" w:hanging="357"/>
    </w:pPr>
  </w:style>
  <w:style w:type="paragraph" w:styleId="Funotentext">
    <w:name w:val="footnote text"/>
    <w:basedOn w:val="Standard"/>
    <w:link w:val="FunotentextZchn"/>
    <w:semiHidden/>
    <w:rsid w:val="005A61BC"/>
    <w:rPr>
      <w:sz w:val="20"/>
    </w:rPr>
  </w:style>
  <w:style w:type="character" w:customStyle="1" w:styleId="FunotentextZchn">
    <w:name w:val="Fußnotentext Zchn"/>
    <w:basedOn w:val="Absatz-Standardschriftart"/>
    <w:link w:val="Funotentext"/>
    <w:semiHidden/>
    <w:rsid w:val="00AB0850"/>
  </w:style>
  <w:style w:type="paragraph" w:styleId="Endnotentext">
    <w:name w:val="endnote text"/>
    <w:basedOn w:val="Standard"/>
    <w:link w:val="EndnotentextZchn"/>
    <w:semiHidden/>
    <w:rsid w:val="005A61BC"/>
    <w:rPr>
      <w:sz w:val="20"/>
      <w:lang w:val="en-US"/>
    </w:rPr>
  </w:style>
  <w:style w:type="character" w:customStyle="1" w:styleId="EndnotentextZchn">
    <w:name w:val="Endnotentext Zchn"/>
    <w:basedOn w:val="Absatz-Standardschriftart"/>
    <w:link w:val="Endnotentext"/>
    <w:semiHidden/>
    <w:rsid w:val="00AB0850"/>
    <w:rPr>
      <w:lang w:val="en-US"/>
    </w:rPr>
  </w:style>
  <w:style w:type="character" w:styleId="Endnotenzeichen">
    <w:name w:val="endnote reference"/>
    <w:semiHidden/>
    <w:rsid w:val="005A61BC"/>
    <w:rPr>
      <w:vertAlign w:val="superscript"/>
    </w:rPr>
  </w:style>
  <w:style w:type="table" w:styleId="Tabellenraster">
    <w:name w:val="Table Grid"/>
    <w:basedOn w:val="NormaleTabelle"/>
    <w:rsid w:val="005A6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qFormat/>
    <w:rsid w:val="005A61BC"/>
    <w:pPr>
      <w:spacing w:before="120" w:after="120"/>
    </w:pPr>
    <w:rPr>
      <w:b/>
      <w:bCs/>
      <w:sz w:val="20"/>
      <w:lang w:val="en-US"/>
    </w:rPr>
  </w:style>
  <w:style w:type="character" w:customStyle="1" w:styleId="BeschriftungZchn">
    <w:name w:val="Beschriftung Zchn"/>
    <w:link w:val="Beschriftung"/>
    <w:rsid w:val="005A61BC"/>
    <w:rPr>
      <w:b/>
      <w:bCs/>
      <w:lang w:val="en-US" w:eastAsia="de-DE" w:bidi="ar-SA"/>
    </w:rPr>
  </w:style>
  <w:style w:type="paragraph" w:styleId="Fuzeile">
    <w:name w:val="footer"/>
    <w:basedOn w:val="Standard"/>
    <w:link w:val="FuzeileZchn"/>
    <w:uiPriority w:val="99"/>
    <w:rsid w:val="005A61BC"/>
    <w:pPr>
      <w:tabs>
        <w:tab w:val="center" w:pos="4536"/>
        <w:tab w:val="right" w:pos="9072"/>
      </w:tabs>
    </w:pPr>
  </w:style>
  <w:style w:type="character" w:customStyle="1" w:styleId="FuzeileZchn">
    <w:name w:val="Fußzeile Zchn"/>
    <w:basedOn w:val="Absatz-Standardschriftart"/>
    <w:link w:val="Fuzeile"/>
    <w:uiPriority w:val="99"/>
    <w:rsid w:val="00AB0850"/>
    <w:rPr>
      <w:sz w:val="24"/>
    </w:rPr>
  </w:style>
  <w:style w:type="character" w:styleId="Seitenzahl">
    <w:name w:val="page number"/>
    <w:basedOn w:val="Absatz-Standardschriftart"/>
    <w:rsid w:val="005A61BC"/>
  </w:style>
  <w:style w:type="paragraph" w:styleId="Kopfzeile">
    <w:name w:val="header"/>
    <w:basedOn w:val="Standard"/>
    <w:link w:val="KopfzeileZchn"/>
    <w:rsid w:val="005A61BC"/>
    <w:pPr>
      <w:tabs>
        <w:tab w:val="center" w:pos="4536"/>
        <w:tab w:val="right" w:pos="9072"/>
      </w:tabs>
    </w:pPr>
  </w:style>
  <w:style w:type="character" w:customStyle="1" w:styleId="KopfzeileZchn">
    <w:name w:val="Kopfzeile Zchn"/>
    <w:basedOn w:val="Absatz-Standardschriftart"/>
    <w:link w:val="Kopfzeile"/>
    <w:rsid w:val="00AB0850"/>
    <w:rPr>
      <w:sz w:val="24"/>
    </w:rPr>
  </w:style>
  <w:style w:type="paragraph" w:customStyle="1" w:styleId="gbequation">
    <w:name w:val="gb_equation"/>
    <w:basedOn w:val="Standard"/>
    <w:link w:val="gbequationChar"/>
    <w:rsid w:val="005A61BC"/>
    <w:pPr>
      <w:keepLines/>
      <w:spacing w:before="480" w:after="600"/>
      <w:jc w:val="right"/>
    </w:pPr>
    <w:rPr>
      <w:lang w:val="en-US"/>
    </w:rPr>
  </w:style>
  <w:style w:type="character" w:customStyle="1" w:styleId="gbequationChar">
    <w:name w:val="gb_equation Char"/>
    <w:link w:val="gbequation"/>
    <w:locked/>
    <w:rsid w:val="00AB0850"/>
    <w:rPr>
      <w:sz w:val="24"/>
      <w:lang w:val="en-US"/>
    </w:rPr>
  </w:style>
  <w:style w:type="paragraph" w:styleId="Verzeichnis1">
    <w:name w:val="toc 1"/>
    <w:basedOn w:val="Standard"/>
    <w:next w:val="Standard"/>
    <w:autoRedefine/>
    <w:uiPriority w:val="39"/>
    <w:rsid w:val="00730DBA"/>
    <w:pPr>
      <w:tabs>
        <w:tab w:val="left" w:pos="709"/>
        <w:tab w:val="right" w:leader="dot" w:pos="10196"/>
      </w:tabs>
      <w:ind w:right="-1"/>
      <w:jc w:val="both"/>
    </w:pPr>
  </w:style>
  <w:style w:type="paragraph" w:styleId="Verzeichnis2">
    <w:name w:val="toc 2"/>
    <w:basedOn w:val="Standard"/>
    <w:next w:val="Standard"/>
    <w:autoRedefine/>
    <w:uiPriority w:val="39"/>
    <w:rsid w:val="00411974"/>
    <w:pPr>
      <w:tabs>
        <w:tab w:val="left" w:pos="880"/>
        <w:tab w:val="right" w:leader="dot" w:pos="10196"/>
      </w:tabs>
      <w:ind w:left="240" w:hanging="240"/>
    </w:pPr>
  </w:style>
  <w:style w:type="paragraph" w:styleId="Verzeichnis3">
    <w:name w:val="toc 3"/>
    <w:basedOn w:val="Standard"/>
    <w:next w:val="Standard"/>
    <w:autoRedefine/>
    <w:uiPriority w:val="39"/>
    <w:rsid w:val="006470C9"/>
    <w:pPr>
      <w:tabs>
        <w:tab w:val="left" w:pos="1440"/>
        <w:tab w:val="right" w:leader="dot" w:pos="10206"/>
      </w:tabs>
      <w:spacing w:line="288" w:lineRule="auto"/>
      <w:ind w:left="540"/>
      <w:jc w:val="both"/>
    </w:pPr>
  </w:style>
  <w:style w:type="character" w:styleId="Hyperlink">
    <w:name w:val="Hyperlink"/>
    <w:uiPriority w:val="99"/>
    <w:rsid w:val="005A61BC"/>
    <w:rPr>
      <w:color w:val="0000FF"/>
      <w:u w:val="single"/>
    </w:rPr>
  </w:style>
  <w:style w:type="paragraph" w:styleId="Index1">
    <w:name w:val="index 1"/>
    <w:basedOn w:val="Standard"/>
    <w:next w:val="Standard"/>
    <w:autoRedefine/>
    <w:semiHidden/>
    <w:rsid w:val="005A61BC"/>
    <w:pPr>
      <w:ind w:left="240" w:hanging="240"/>
    </w:pPr>
  </w:style>
  <w:style w:type="paragraph" w:customStyle="1" w:styleId="Formatvorlageberschrift2">
    <w:name w:val="Formatvorlage Überschrift 2"/>
    <w:aliases w:val="Überschrift 2 Char Char + 10 pt Nicht Fett Ku...,Überschrift 2 Char Char + Blau"/>
    <w:basedOn w:val="berschrift2"/>
    <w:link w:val="Formatvorlageberschrift2Zchn"/>
    <w:rsid w:val="005A61BC"/>
    <w:rPr>
      <w:b w:val="0"/>
      <w:iCs/>
      <w:sz w:val="20"/>
    </w:rPr>
  </w:style>
  <w:style w:type="character" w:customStyle="1" w:styleId="Formatvorlageberschrift2Zchn">
    <w:name w:val="Formatvorlage Überschrift 2 Zchn"/>
    <w:aliases w:val="Überschrift 2 Char Char + 10 pt Nicht Fett Ku... Zchn"/>
    <w:link w:val="Formatvorlageberschrift2"/>
    <w:rsid w:val="005A61BC"/>
    <w:rPr>
      <w:iCs/>
      <w:szCs w:val="24"/>
      <w:lang w:val="en-GB"/>
    </w:rPr>
  </w:style>
  <w:style w:type="paragraph" w:styleId="Aufzhlungszeichen">
    <w:name w:val="List Bullet"/>
    <w:aliases w:val="Aufzählungszeichen Char Char Char,Aufzählungszeichen1 Char,Aufzählungszeichen1"/>
    <w:basedOn w:val="Standard"/>
    <w:link w:val="AufzhlungszeichenZchn"/>
    <w:rsid w:val="005A61BC"/>
    <w:pPr>
      <w:numPr>
        <w:numId w:val="4"/>
      </w:numPr>
    </w:pPr>
  </w:style>
  <w:style w:type="character" w:customStyle="1" w:styleId="AufzhlungszeichenZchn">
    <w:name w:val="Aufzählungszeichen Zchn"/>
    <w:aliases w:val="Aufzählungszeichen Char Char Char Zchn,Aufzählungszeichen1 Char Zchn,Aufzählungszeichen1 Zchn"/>
    <w:link w:val="Aufzhlungszeichen"/>
    <w:rsid w:val="008016C2"/>
    <w:rPr>
      <w:sz w:val="24"/>
    </w:rPr>
  </w:style>
  <w:style w:type="character" w:styleId="Funotenzeichen">
    <w:name w:val="footnote reference"/>
    <w:uiPriority w:val="99"/>
    <w:semiHidden/>
    <w:rsid w:val="00371EA4"/>
    <w:rPr>
      <w:vertAlign w:val="superscript"/>
    </w:rPr>
  </w:style>
  <w:style w:type="paragraph" w:customStyle="1" w:styleId="Default">
    <w:name w:val="Default"/>
    <w:rsid w:val="00716D5C"/>
    <w:pPr>
      <w:autoSpaceDE w:val="0"/>
      <w:autoSpaceDN w:val="0"/>
      <w:adjustRightInd w:val="0"/>
    </w:pPr>
    <w:rPr>
      <w:rFonts w:ascii="Calibri" w:hAnsi="Calibri" w:cs="Calibri"/>
      <w:sz w:val="24"/>
      <w:szCs w:val="24"/>
    </w:rPr>
  </w:style>
  <w:style w:type="paragraph" w:customStyle="1" w:styleId="gbtextohneeinzug">
    <w:name w:val="gb_text_ohne_einzug"/>
    <w:basedOn w:val="gbtextChar"/>
    <w:link w:val="gbtextohneeinzugChar"/>
    <w:rsid w:val="00C56AEC"/>
    <w:pPr>
      <w:ind w:firstLine="0"/>
    </w:pPr>
  </w:style>
  <w:style w:type="character" w:customStyle="1" w:styleId="gbtextohneeinzugChar">
    <w:name w:val="gb_text_ohne_einzug Char"/>
    <w:basedOn w:val="gbtextCharChar"/>
    <w:link w:val="gbtextohneeinzug"/>
    <w:rsid w:val="00C56AEC"/>
    <w:rPr>
      <w:sz w:val="24"/>
      <w:szCs w:val="24"/>
      <w:lang w:val="en-US" w:eastAsia="de-DE" w:bidi="ar-SA"/>
    </w:rPr>
  </w:style>
  <w:style w:type="paragraph" w:customStyle="1" w:styleId="Listenabsatz1">
    <w:name w:val="Listenabsatz1"/>
    <w:basedOn w:val="Standard"/>
    <w:rsid w:val="00391B5A"/>
    <w:pPr>
      <w:spacing w:after="120" w:line="360" w:lineRule="auto"/>
      <w:ind w:left="720" w:firstLine="369"/>
      <w:contextualSpacing/>
    </w:pPr>
    <w:rPr>
      <w:sz w:val="20"/>
    </w:rPr>
  </w:style>
  <w:style w:type="paragraph" w:customStyle="1" w:styleId="Formatvorlagetiefer">
    <w:name w:val="Formatvorlage tiefer"/>
    <w:basedOn w:val="Standard"/>
    <w:link w:val="FormatvorlagetieferZchn"/>
    <w:rsid w:val="005C06CF"/>
    <w:pPr>
      <w:spacing w:after="160" w:line="259" w:lineRule="auto"/>
    </w:pPr>
    <w:rPr>
      <w:rFonts w:ascii="Calibri" w:hAnsi="Calibri"/>
      <w:vertAlign w:val="subscript"/>
      <w:lang w:val="en-US" w:eastAsia="en-US"/>
    </w:rPr>
  </w:style>
  <w:style w:type="character" w:customStyle="1" w:styleId="FormatvorlagetieferZchn">
    <w:name w:val="Formatvorlage tiefer Zchn"/>
    <w:link w:val="Formatvorlagetiefer"/>
    <w:locked/>
    <w:rsid w:val="005C06CF"/>
    <w:rPr>
      <w:rFonts w:ascii="Calibri" w:hAnsi="Calibri"/>
      <w:sz w:val="22"/>
      <w:szCs w:val="22"/>
      <w:vertAlign w:val="subscript"/>
      <w:lang w:val="en-US" w:eastAsia="en-US" w:bidi="ar-SA"/>
    </w:rPr>
  </w:style>
  <w:style w:type="character" w:customStyle="1" w:styleId="gbtextCharCharChar">
    <w:name w:val="gb_text Char Char Char"/>
    <w:semiHidden/>
    <w:rsid w:val="00AB0850"/>
    <w:rPr>
      <w:rFonts w:eastAsia="Times New Roman"/>
      <w:sz w:val="20"/>
      <w:szCs w:val="20"/>
      <w:lang w:val="en-US" w:eastAsia="de-DE"/>
    </w:rPr>
  </w:style>
  <w:style w:type="paragraph" w:customStyle="1" w:styleId="gbequationCharCharChar">
    <w:name w:val="gb_equation Char Char Char"/>
    <w:basedOn w:val="Standard"/>
    <w:link w:val="gbequationCharCharCharChar"/>
    <w:rsid w:val="00AB0850"/>
    <w:pPr>
      <w:keepLines/>
      <w:spacing w:before="480" w:after="600" w:line="259" w:lineRule="auto"/>
      <w:ind w:left="284" w:hanging="284"/>
      <w:jc w:val="right"/>
    </w:pPr>
    <w:rPr>
      <w:rFonts w:eastAsiaTheme="minorHAnsi"/>
      <w:lang w:eastAsia="en-US"/>
    </w:rPr>
  </w:style>
  <w:style w:type="character" w:customStyle="1" w:styleId="gbequationCharCharCharChar">
    <w:name w:val="gb_equation Char Char Char Char"/>
    <w:link w:val="gbequationCharCharChar"/>
    <w:rsid w:val="00AB0850"/>
    <w:rPr>
      <w:rFonts w:eastAsiaTheme="minorHAnsi"/>
      <w:sz w:val="22"/>
      <w:szCs w:val="22"/>
      <w:lang w:eastAsia="en-US"/>
    </w:rPr>
  </w:style>
  <w:style w:type="paragraph" w:customStyle="1" w:styleId="gbfigure">
    <w:name w:val="gb_figure"/>
    <w:basedOn w:val="Standard"/>
    <w:link w:val="gbfigureChar"/>
    <w:rsid w:val="00AB0850"/>
    <w:pPr>
      <w:keepLines/>
      <w:tabs>
        <w:tab w:val="left" w:pos="1021"/>
      </w:tabs>
      <w:spacing w:before="3600" w:after="120" w:line="259" w:lineRule="auto"/>
      <w:ind w:left="1021" w:hanging="1021"/>
      <w:jc w:val="both"/>
    </w:pPr>
    <w:rPr>
      <w:rFonts w:eastAsiaTheme="minorHAnsi"/>
      <w:lang w:eastAsia="en-US"/>
    </w:rPr>
  </w:style>
  <w:style w:type="character" w:customStyle="1" w:styleId="gbfigureChar">
    <w:name w:val="gb_figure Char"/>
    <w:link w:val="gbfigure"/>
    <w:rsid w:val="00AB0850"/>
    <w:rPr>
      <w:rFonts w:eastAsiaTheme="minorHAnsi"/>
      <w:sz w:val="22"/>
      <w:szCs w:val="22"/>
      <w:lang w:eastAsia="en-US"/>
    </w:rPr>
  </w:style>
  <w:style w:type="paragraph" w:customStyle="1" w:styleId="gbfiguredavor">
    <w:name w:val="gb_figure_davor"/>
    <w:basedOn w:val="gbfigure"/>
    <w:link w:val="gbfiguredavorChar"/>
    <w:rsid w:val="00AB0850"/>
    <w:pPr>
      <w:keepNext/>
      <w:spacing w:before="0" w:after="0"/>
      <w:ind w:left="0" w:firstLine="0"/>
    </w:pPr>
  </w:style>
  <w:style w:type="character" w:customStyle="1" w:styleId="gbfiguredavorChar">
    <w:name w:val="gb_figure_davor Char"/>
    <w:link w:val="gbfiguredavor"/>
    <w:rsid w:val="00AB0850"/>
    <w:rPr>
      <w:rFonts w:eastAsiaTheme="minorHAnsi"/>
      <w:sz w:val="22"/>
      <w:szCs w:val="22"/>
      <w:lang w:eastAsia="en-US"/>
    </w:rPr>
  </w:style>
  <w:style w:type="paragraph" w:customStyle="1" w:styleId="djequationChar">
    <w:name w:val="dj_equation Char"/>
    <w:basedOn w:val="Beschriftung"/>
    <w:link w:val="djequationCharChar"/>
    <w:rsid w:val="00AB0850"/>
    <w:pPr>
      <w:tabs>
        <w:tab w:val="right" w:pos="9043"/>
      </w:tabs>
      <w:spacing w:line="259" w:lineRule="auto"/>
      <w:ind w:left="284" w:hanging="284"/>
    </w:pPr>
    <w:rPr>
      <w:rFonts w:eastAsiaTheme="minorHAnsi"/>
      <w:b w:val="0"/>
      <w:sz w:val="24"/>
      <w:szCs w:val="24"/>
      <w:lang w:val="de-DE" w:eastAsia="en-US"/>
    </w:rPr>
  </w:style>
  <w:style w:type="character" w:customStyle="1" w:styleId="djequationCharChar">
    <w:name w:val="dj_equation Char Char"/>
    <w:link w:val="djequationChar"/>
    <w:rsid w:val="00AB0850"/>
    <w:rPr>
      <w:rFonts w:eastAsiaTheme="minorHAnsi"/>
      <w:bCs/>
      <w:sz w:val="24"/>
      <w:szCs w:val="24"/>
      <w:lang w:eastAsia="en-US"/>
    </w:rPr>
  </w:style>
  <w:style w:type="paragraph" w:customStyle="1" w:styleId="djpar">
    <w:name w:val="dj_par"/>
    <w:basedOn w:val="Standard"/>
    <w:rsid w:val="00AB0850"/>
    <w:pPr>
      <w:spacing w:after="120" w:line="259" w:lineRule="auto"/>
      <w:ind w:left="284" w:firstLine="540"/>
    </w:pPr>
    <w:rPr>
      <w:rFonts w:eastAsiaTheme="minorHAnsi"/>
      <w:lang w:val="en-GB" w:eastAsia="en-US"/>
    </w:rPr>
  </w:style>
  <w:style w:type="paragraph" w:customStyle="1" w:styleId="gbequationCharChar">
    <w:name w:val="gb_equation Char Char"/>
    <w:basedOn w:val="Standard"/>
    <w:rsid w:val="00AB0850"/>
    <w:pPr>
      <w:keepLines/>
      <w:overflowPunct w:val="0"/>
      <w:autoSpaceDE w:val="0"/>
      <w:autoSpaceDN w:val="0"/>
      <w:adjustRightInd w:val="0"/>
      <w:spacing w:before="480" w:after="600" w:line="259" w:lineRule="auto"/>
      <w:ind w:left="284" w:hanging="284"/>
      <w:jc w:val="right"/>
      <w:textAlignment w:val="baseline"/>
    </w:pPr>
    <w:rPr>
      <w:rFonts w:ascii="Arial" w:eastAsiaTheme="minorHAnsi" w:hAnsi="Arial"/>
      <w:lang w:eastAsia="en-US"/>
    </w:rPr>
  </w:style>
  <w:style w:type="character" w:customStyle="1" w:styleId="Aufzhlungszeichen20">
    <w:name w:val="Aufzählungszeichen2"/>
    <w:aliases w:val="Aufzählungszeichen Char Char Char1,Aufzählungszeichen1 Char1,Aufzählungszeichen Char Char Char2,Aufzählungszeichen1 Char2,Aufzählungszeichen Char Char Char3,Aufzählungszeichen1 Char3,Aufzählungszeichen1 Char Char Char Char1 Char Char"/>
    <w:rsid w:val="00AB0850"/>
    <w:rPr>
      <w:sz w:val="24"/>
      <w:szCs w:val="24"/>
      <w:lang w:val="en-US" w:eastAsia="de-DE" w:bidi="ar-SA"/>
    </w:rPr>
  </w:style>
  <w:style w:type="paragraph" w:customStyle="1" w:styleId="VAFigureCaption">
    <w:name w:val="VA_Figure_Caption"/>
    <w:basedOn w:val="Standard"/>
    <w:next w:val="Standard"/>
    <w:rsid w:val="00AB0850"/>
    <w:pPr>
      <w:spacing w:after="200" w:line="480" w:lineRule="auto"/>
      <w:ind w:left="284" w:hanging="284"/>
      <w:jc w:val="both"/>
    </w:pPr>
    <w:rPr>
      <w:rFonts w:ascii="Times" w:eastAsiaTheme="minorHAnsi" w:hAnsi="Times"/>
      <w:lang w:eastAsia="en-US"/>
    </w:rPr>
  </w:style>
  <w:style w:type="paragraph" w:styleId="Kommentartext">
    <w:name w:val="annotation text"/>
    <w:basedOn w:val="Standard"/>
    <w:link w:val="KommentartextZchn"/>
    <w:unhideWhenUsed/>
    <w:rsid w:val="00AB0850"/>
    <w:pPr>
      <w:spacing w:after="200" w:line="259" w:lineRule="auto"/>
      <w:ind w:left="284" w:hanging="284"/>
      <w:jc w:val="both"/>
    </w:pPr>
    <w:rPr>
      <w:rFonts w:ascii="Times" w:eastAsiaTheme="minorHAnsi" w:hAnsi="Times"/>
      <w:lang w:eastAsia="en-US"/>
    </w:rPr>
  </w:style>
  <w:style w:type="character" w:customStyle="1" w:styleId="KommentartextZchn">
    <w:name w:val="Kommentartext Zchn"/>
    <w:basedOn w:val="Absatz-Standardschriftart"/>
    <w:link w:val="Kommentartext"/>
    <w:rsid w:val="00AB0850"/>
    <w:rPr>
      <w:rFonts w:ascii="Times" w:eastAsiaTheme="minorHAnsi" w:hAnsi="Times"/>
      <w:sz w:val="22"/>
      <w:szCs w:val="22"/>
      <w:lang w:eastAsia="en-US"/>
    </w:rPr>
  </w:style>
  <w:style w:type="character" w:customStyle="1" w:styleId="itemsubtitleproduct1">
    <w:name w:val="itemsubtitleproduct1"/>
    <w:rsid w:val="00AB0850"/>
    <w:rPr>
      <w:rFonts w:ascii="Verdana" w:hAnsi="Verdana" w:hint="default"/>
      <w:b w:val="0"/>
      <w:bCs w:val="0"/>
      <w:color w:val="000000"/>
      <w:sz w:val="15"/>
      <w:szCs w:val="15"/>
    </w:rPr>
  </w:style>
  <w:style w:type="character" w:customStyle="1" w:styleId="moreinfo">
    <w:name w:val="moreinfo"/>
    <w:basedOn w:val="Absatz-Standardschriftart"/>
    <w:rsid w:val="00AB0850"/>
  </w:style>
  <w:style w:type="character" w:customStyle="1" w:styleId="pipe">
    <w:name w:val="pipe"/>
    <w:basedOn w:val="Absatz-Standardschriftart"/>
    <w:rsid w:val="00AB0850"/>
  </w:style>
  <w:style w:type="character" w:customStyle="1" w:styleId="pdf">
    <w:name w:val="pdf"/>
    <w:basedOn w:val="Absatz-Standardschriftart"/>
    <w:rsid w:val="00AB0850"/>
  </w:style>
  <w:style w:type="paragraph" w:customStyle="1" w:styleId="emphasistext">
    <w:name w:val="emphasistext"/>
    <w:basedOn w:val="Standard"/>
    <w:rsid w:val="00AB0850"/>
    <w:pPr>
      <w:spacing w:before="100" w:beforeAutospacing="1" w:after="100" w:afterAutospacing="1" w:line="259" w:lineRule="auto"/>
      <w:ind w:left="284" w:hanging="284"/>
    </w:pPr>
    <w:rPr>
      <w:rFonts w:eastAsiaTheme="minorHAnsi"/>
      <w:szCs w:val="24"/>
      <w:lang w:eastAsia="en-US"/>
    </w:rPr>
  </w:style>
  <w:style w:type="paragraph" w:styleId="HTMLVorformatiert">
    <w:name w:val="HTML Preformatted"/>
    <w:basedOn w:val="Standard"/>
    <w:link w:val="HTMLVorformatiertZchn"/>
    <w:rsid w:val="00AB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ind w:left="284" w:hanging="284"/>
    </w:pPr>
    <w:rPr>
      <w:rFonts w:ascii="Courier New" w:eastAsiaTheme="minorHAnsi" w:hAnsi="Courier New" w:cs="Courier New"/>
      <w:lang w:eastAsia="en-US"/>
    </w:rPr>
  </w:style>
  <w:style w:type="character" w:customStyle="1" w:styleId="HTMLVorformatiertZchn">
    <w:name w:val="HTML Vorformatiert Zchn"/>
    <w:basedOn w:val="Absatz-Standardschriftart"/>
    <w:link w:val="HTMLVorformatiert"/>
    <w:rsid w:val="00AB0850"/>
    <w:rPr>
      <w:rFonts w:ascii="Courier New" w:eastAsiaTheme="minorHAnsi" w:hAnsi="Courier New" w:cs="Courier New"/>
      <w:sz w:val="22"/>
      <w:szCs w:val="22"/>
      <w:lang w:eastAsia="en-US"/>
    </w:rPr>
  </w:style>
  <w:style w:type="paragraph" w:styleId="Listenabsatz">
    <w:name w:val="List Paragraph"/>
    <w:basedOn w:val="Standard"/>
    <w:uiPriority w:val="34"/>
    <w:qFormat/>
    <w:rsid w:val="00AB0850"/>
    <w:pPr>
      <w:spacing w:after="160" w:line="259" w:lineRule="auto"/>
      <w:ind w:left="720" w:hanging="284"/>
      <w:contextualSpacing/>
    </w:pPr>
    <w:rPr>
      <w:rFonts w:eastAsia="Calibri"/>
      <w:szCs w:val="24"/>
      <w:lang w:eastAsia="en-US"/>
    </w:rPr>
  </w:style>
  <w:style w:type="paragraph" w:styleId="Sprechblasentext">
    <w:name w:val="Balloon Text"/>
    <w:basedOn w:val="Standard"/>
    <w:link w:val="SprechblasentextZchn"/>
    <w:uiPriority w:val="99"/>
    <w:unhideWhenUsed/>
    <w:rsid w:val="00AB0850"/>
    <w:pPr>
      <w:spacing w:after="120" w:line="259" w:lineRule="auto"/>
      <w:ind w:left="284" w:hanging="284"/>
    </w:pPr>
    <w:rPr>
      <w:rFonts w:ascii="Segoe UI" w:eastAsia="Calibri" w:hAnsi="Segoe UI" w:cs="Segoe UI"/>
      <w:sz w:val="18"/>
      <w:szCs w:val="18"/>
      <w:lang w:eastAsia="en-US"/>
    </w:rPr>
  </w:style>
  <w:style w:type="character" w:customStyle="1" w:styleId="SprechblasentextZchn">
    <w:name w:val="Sprechblasentext Zchn"/>
    <w:basedOn w:val="Absatz-Standardschriftart"/>
    <w:link w:val="Sprechblasentext"/>
    <w:uiPriority w:val="99"/>
    <w:rsid w:val="00AB0850"/>
    <w:rPr>
      <w:rFonts w:ascii="Segoe UI" w:eastAsia="Calibri" w:hAnsi="Segoe UI" w:cs="Segoe UI"/>
      <w:sz w:val="18"/>
      <w:szCs w:val="18"/>
      <w:lang w:eastAsia="en-US"/>
    </w:rPr>
  </w:style>
  <w:style w:type="character" w:styleId="Hervorhebung">
    <w:name w:val="Emphasis"/>
    <w:uiPriority w:val="20"/>
    <w:qFormat/>
    <w:rsid w:val="00AB0850"/>
    <w:rPr>
      <w:i/>
      <w:iCs/>
    </w:rPr>
  </w:style>
  <w:style w:type="character" w:customStyle="1" w:styleId="MTEquationSection">
    <w:name w:val="MTEquationSection"/>
    <w:rsid w:val="00AB0850"/>
    <w:rPr>
      <w:b/>
      <w:vanish/>
      <w:color w:val="FF0000"/>
      <w:sz w:val="22"/>
      <w:szCs w:val="22"/>
      <w:lang w:val="en-US"/>
    </w:rPr>
  </w:style>
  <w:style w:type="paragraph" w:customStyle="1" w:styleId="MTDisplayEquation">
    <w:name w:val="MTDisplayEquation"/>
    <w:basedOn w:val="Standard"/>
    <w:next w:val="Standard"/>
    <w:link w:val="MTDisplayEquationZchn"/>
    <w:rsid w:val="00AB0850"/>
    <w:pPr>
      <w:tabs>
        <w:tab w:val="center" w:pos="3400"/>
        <w:tab w:val="right" w:pos="6780"/>
      </w:tabs>
      <w:spacing w:after="120" w:line="259" w:lineRule="auto"/>
      <w:ind w:left="284" w:firstLine="284"/>
    </w:pPr>
    <w:rPr>
      <w:rFonts w:eastAsia="Calibri"/>
      <w:lang w:eastAsia="en-US"/>
    </w:rPr>
  </w:style>
  <w:style w:type="character" w:customStyle="1" w:styleId="MTDisplayEquationZchn">
    <w:name w:val="MTDisplayEquation Zchn"/>
    <w:link w:val="MTDisplayEquation"/>
    <w:rsid w:val="00AB0850"/>
    <w:rPr>
      <w:rFonts w:eastAsia="Calibri"/>
      <w:sz w:val="22"/>
      <w:szCs w:val="22"/>
      <w:lang w:eastAsia="en-US"/>
    </w:rPr>
  </w:style>
  <w:style w:type="paragraph" w:styleId="StandardWeb">
    <w:name w:val="Normal (Web)"/>
    <w:basedOn w:val="Standard"/>
    <w:uiPriority w:val="99"/>
    <w:unhideWhenUsed/>
    <w:rsid w:val="00AB0850"/>
    <w:pPr>
      <w:spacing w:before="100" w:beforeAutospacing="1" w:after="100" w:afterAutospacing="1" w:line="259" w:lineRule="auto"/>
      <w:ind w:left="284" w:hanging="284"/>
    </w:pPr>
    <w:rPr>
      <w:rFonts w:eastAsiaTheme="minorHAnsi"/>
      <w:szCs w:val="24"/>
      <w:lang w:eastAsia="en-US"/>
    </w:rPr>
  </w:style>
  <w:style w:type="character" w:customStyle="1" w:styleId="MathematicaFormatStandardForm">
    <w:name w:val="MathematicaFormatStandardForm"/>
    <w:uiPriority w:val="99"/>
    <w:rsid w:val="00AB0850"/>
    <w:rPr>
      <w:rFonts w:ascii="Courier" w:hAnsi="Courier" w:cs="Courier"/>
    </w:rPr>
  </w:style>
  <w:style w:type="character" w:styleId="Kommentarzeichen">
    <w:name w:val="annotation reference"/>
    <w:rsid w:val="00AB0850"/>
    <w:rPr>
      <w:sz w:val="16"/>
      <w:szCs w:val="16"/>
    </w:rPr>
  </w:style>
  <w:style w:type="paragraph" w:styleId="Kommentarthema">
    <w:name w:val="annotation subject"/>
    <w:basedOn w:val="Kommentartext"/>
    <w:next w:val="Kommentartext"/>
    <w:link w:val="KommentarthemaZchn"/>
    <w:rsid w:val="00AB0850"/>
    <w:pPr>
      <w:spacing w:after="0"/>
      <w:jc w:val="left"/>
    </w:pPr>
    <w:rPr>
      <w:rFonts w:ascii="Times New Roman" w:hAnsi="Times New Roman"/>
      <w:b/>
      <w:bCs/>
      <w:lang w:eastAsia="de-DE"/>
    </w:rPr>
  </w:style>
  <w:style w:type="character" w:customStyle="1" w:styleId="KommentarthemaZchn">
    <w:name w:val="Kommentarthema Zchn"/>
    <w:basedOn w:val="KommentartextZchn"/>
    <w:link w:val="Kommentarthema"/>
    <w:rsid w:val="00AB0850"/>
    <w:rPr>
      <w:rFonts w:ascii="Times" w:eastAsiaTheme="minorHAnsi" w:hAnsi="Times"/>
      <w:b/>
      <w:bCs/>
      <w:sz w:val="22"/>
      <w:szCs w:val="22"/>
      <w:lang w:eastAsia="en-US"/>
    </w:rPr>
  </w:style>
  <w:style w:type="character" w:customStyle="1" w:styleId="a-size-large">
    <w:name w:val="a-size-large"/>
    <w:basedOn w:val="Absatz-Standardschriftart"/>
    <w:rsid w:val="00AB0850"/>
  </w:style>
  <w:style w:type="character" w:customStyle="1" w:styleId="author">
    <w:name w:val="author"/>
    <w:basedOn w:val="Absatz-Standardschriftart"/>
    <w:rsid w:val="00AB0850"/>
  </w:style>
  <w:style w:type="character" w:customStyle="1" w:styleId="a-color-secondary">
    <w:name w:val="a-color-secondary"/>
    <w:basedOn w:val="Absatz-Standardschriftart"/>
    <w:rsid w:val="00AB0850"/>
  </w:style>
  <w:style w:type="paragraph" w:styleId="Verzeichnis7">
    <w:name w:val="toc 7"/>
    <w:basedOn w:val="Standard"/>
    <w:next w:val="Standard"/>
    <w:autoRedefine/>
    <w:uiPriority w:val="39"/>
    <w:unhideWhenUsed/>
    <w:rsid w:val="00AB0850"/>
    <w:pPr>
      <w:spacing w:after="100" w:line="259" w:lineRule="auto"/>
      <w:ind w:left="1320" w:hanging="284"/>
    </w:pPr>
    <w:rPr>
      <w:rFonts w:eastAsiaTheme="minorHAnsi"/>
      <w:lang w:eastAsia="en-US"/>
    </w:rPr>
  </w:style>
  <w:style w:type="paragraph" w:styleId="Verzeichnis4">
    <w:name w:val="toc 4"/>
    <w:basedOn w:val="Standard"/>
    <w:next w:val="Standard"/>
    <w:autoRedefine/>
    <w:uiPriority w:val="39"/>
    <w:unhideWhenUsed/>
    <w:rsid w:val="00AB0850"/>
    <w:pPr>
      <w:spacing w:after="100" w:line="259" w:lineRule="auto"/>
      <w:ind w:left="660"/>
    </w:pPr>
    <w:rPr>
      <w:rFonts w:asciiTheme="minorHAnsi" w:eastAsiaTheme="minorEastAsia" w:hAnsiTheme="minorHAnsi" w:cstheme="minorBidi"/>
    </w:rPr>
  </w:style>
  <w:style w:type="paragraph" w:styleId="Verzeichnis5">
    <w:name w:val="toc 5"/>
    <w:basedOn w:val="Standard"/>
    <w:next w:val="Standard"/>
    <w:autoRedefine/>
    <w:uiPriority w:val="39"/>
    <w:unhideWhenUsed/>
    <w:rsid w:val="00AB0850"/>
    <w:pPr>
      <w:spacing w:after="100" w:line="259" w:lineRule="auto"/>
      <w:ind w:left="880"/>
    </w:pPr>
    <w:rPr>
      <w:rFonts w:asciiTheme="minorHAnsi" w:eastAsiaTheme="minorEastAsia" w:hAnsiTheme="minorHAnsi" w:cstheme="minorBidi"/>
    </w:rPr>
  </w:style>
  <w:style w:type="paragraph" w:styleId="Verzeichnis6">
    <w:name w:val="toc 6"/>
    <w:basedOn w:val="Standard"/>
    <w:next w:val="Standard"/>
    <w:autoRedefine/>
    <w:uiPriority w:val="39"/>
    <w:unhideWhenUsed/>
    <w:rsid w:val="00AB0850"/>
    <w:pPr>
      <w:spacing w:after="100" w:line="259" w:lineRule="auto"/>
      <w:ind w:left="1100"/>
    </w:pPr>
    <w:rPr>
      <w:rFonts w:asciiTheme="minorHAnsi" w:eastAsiaTheme="minorEastAsia" w:hAnsiTheme="minorHAnsi" w:cstheme="minorBidi"/>
    </w:rPr>
  </w:style>
  <w:style w:type="paragraph" w:styleId="Verzeichnis8">
    <w:name w:val="toc 8"/>
    <w:basedOn w:val="Standard"/>
    <w:next w:val="Standard"/>
    <w:autoRedefine/>
    <w:uiPriority w:val="39"/>
    <w:unhideWhenUsed/>
    <w:rsid w:val="00AB0850"/>
    <w:pPr>
      <w:spacing w:after="100" w:line="259" w:lineRule="auto"/>
      <w:ind w:left="1540"/>
    </w:pPr>
    <w:rPr>
      <w:rFonts w:asciiTheme="minorHAnsi" w:eastAsiaTheme="minorEastAsia" w:hAnsiTheme="minorHAnsi" w:cstheme="minorBidi"/>
    </w:rPr>
  </w:style>
  <w:style w:type="paragraph" w:styleId="Verzeichnis9">
    <w:name w:val="toc 9"/>
    <w:basedOn w:val="Standard"/>
    <w:next w:val="Standard"/>
    <w:autoRedefine/>
    <w:uiPriority w:val="39"/>
    <w:unhideWhenUsed/>
    <w:rsid w:val="00AB0850"/>
    <w:pPr>
      <w:spacing w:after="100" w:line="259" w:lineRule="auto"/>
      <w:ind w:left="1760"/>
    </w:pPr>
    <w:rPr>
      <w:rFonts w:asciiTheme="minorHAnsi" w:eastAsiaTheme="minorEastAsia" w:hAnsiTheme="minorHAnsi" w:cstheme="minorBidi"/>
    </w:rPr>
  </w:style>
  <w:style w:type="character" w:customStyle="1" w:styleId="mw-headline">
    <w:name w:val="mw-headline"/>
    <w:basedOn w:val="Absatz-Standardschriftart"/>
    <w:rsid w:val="00AB0850"/>
  </w:style>
  <w:style w:type="character" w:customStyle="1" w:styleId="nowrap">
    <w:name w:val="nowrap"/>
    <w:basedOn w:val="Absatz-Standardschriftart"/>
    <w:rsid w:val="00AB0850"/>
  </w:style>
  <w:style w:type="character" w:customStyle="1" w:styleId="reference-text">
    <w:name w:val="reference-text"/>
    <w:basedOn w:val="Absatz-Standardschriftart"/>
    <w:rsid w:val="00AB0850"/>
  </w:style>
  <w:style w:type="character" w:customStyle="1" w:styleId="mi">
    <w:name w:val="mi"/>
    <w:basedOn w:val="Absatz-Standardschriftart"/>
    <w:rsid w:val="00AB0850"/>
  </w:style>
  <w:style w:type="character" w:customStyle="1" w:styleId="mo">
    <w:name w:val="mo"/>
    <w:basedOn w:val="Absatz-Standardschriftart"/>
    <w:rsid w:val="00AB0850"/>
  </w:style>
  <w:style w:type="character" w:customStyle="1" w:styleId="mn">
    <w:name w:val="mn"/>
    <w:basedOn w:val="Absatz-Standardschriftart"/>
    <w:rsid w:val="00AB0850"/>
  </w:style>
  <w:style w:type="character" w:customStyle="1" w:styleId="mtext">
    <w:name w:val="mtext"/>
    <w:basedOn w:val="Absatz-Standardschriftart"/>
    <w:rsid w:val="00AB0850"/>
  </w:style>
  <w:style w:type="paragraph" w:styleId="Aufzhlungszeichen2">
    <w:name w:val="List Bullet 2"/>
    <w:basedOn w:val="Standard"/>
    <w:autoRedefine/>
    <w:rsid w:val="00AB0850"/>
    <w:pPr>
      <w:numPr>
        <w:numId w:val="14"/>
      </w:numPr>
      <w:spacing w:line="360" w:lineRule="auto"/>
      <w:jc w:val="both"/>
    </w:pPr>
    <w:rPr>
      <w:szCs w:val="24"/>
      <w:lang w:val="en-US"/>
    </w:rPr>
  </w:style>
  <w:style w:type="paragraph" w:styleId="Textkrper-Einzug2">
    <w:name w:val="Body Text Indent 2"/>
    <w:basedOn w:val="Standard"/>
    <w:link w:val="Textkrper-Einzug2Zchn"/>
    <w:rsid w:val="00AB0850"/>
    <w:pPr>
      <w:spacing w:line="360" w:lineRule="auto"/>
      <w:ind w:left="1125"/>
      <w:jc w:val="both"/>
    </w:pPr>
    <w:rPr>
      <w:szCs w:val="24"/>
    </w:rPr>
  </w:style>
  <w:style w:type="character" w:customStyle="1" w:styleId="Textkrper-Einzug2Zchn">
    <w:name w:val="Textkörper-Einzug 2 Zchn"/>
    <w:basedOn w:val="Absatz-Standardschriftart"/>
    <w:link w:val="Textkrper-Einzug2"/>
    <w:rsid w:val="00AB0850"/>
    <w:rPr>
      <w:sz w:val="24"/>
      <w:szCs w:val="24"/>
    </w:rPr>
  </w:style>
  <w:style w:type="paragraph" w:styleId="Textkrper-Einzug3">
    <w:name w:val="Body Text Indent 3"/>
    <w:basedOn w:val="Standard"/>
    <w:link w:val="Textkrper-Einzug3Zchn"/>
    <w:rsid w:val="00AB0850"/>
    <w:pPr>
      <w:spacing w:after="120" w:line="360" w:lineRule="auto"/>
      <w:ind w:left="374" w:firstLine="709"/>
      <w:jc w:val="both"/>
    </w:pPr>
    <w:rPr>
      <w:szCs w:val="24"/>
    </w:rPr>
  </w:style>
  <w:style w:type="character" w:customStyle="1" w:styleId="Textkrper-Einzug3Zchn">
    <w:name w:val="Textkörper-Einzug 3 Zchn"/>
    <w:basedOn w:val="Absatz-Standardschriftart"/>
    <w:link w:val="Textkrper-Einzug3"/>
    <w:rsid w:val="00AB0850"/>
    <w:rPr>
      <w:sz w:val="24"/>
      <w:szCs w:val="24"/>
    </w:rPr>
  </w:style>
  <w:style w:type="paragraph" w:styleId="Blocktext">
    <w:name w:val="Block Text"/>
    <w:basedOn w:val="Standard"/>
    <w:rsid w:val="00AB0850"/>
    <w:pPr>
      <w:spacing w:line="360" w:lineRule="auto"/>
      <w:ind w:left="709" w:right="594"/>
      <w:jc w:val="both"/>
    </w:pPr>
    <w:rPr>
      <w:szCs w:val="24"/>
    </w:rPr>
  </w:style>
  <w:style w:type="paragraph" w:customStyle="1" w:styleId="Gleichung">
    <w:name w:val="Gleichung"/>
    <w:basedOn w:val="Standard"/>
    <w:rsid w:val="00AB0850"/>
    <w:pPr>
      <w:tabs>
        <w:tab w:val="right" w:pos="9185"/>
      </w:tabs>
      <w:spacing w:before="240" w:after="240" w:line="360" w:lineRule="auto"/>
      <w:ind w:left="1134"/>
    </w:pPr>
    <w:rPr>
      <w:szCs w:val="24"/>
    </w:rPr>
  </w:style>
  <w:style w:type="character" w:styleId="Platzhaltertext">
    <w:name w:val="Placeholder Text"/>
    <w:basedOn w:val="Absatz-Standardschriftart"/>
    <w:uiPriority w:val="99"/>
    <w:semiHidden/>
    <w:rsid w:val="00AB0850"/>
    <w:rPr>
      <w:color w:val="808080"/>
    </w:rPr>
  </w:style>
  <w:style w:type="paragraph" w:styleId="Inhaltsverzeichnisberschrift">
    <w:name w:val="TOC Heading"/>
    <w:basedOn w:val="berschrift1"/>
    <w:next w:val="Standard"/>
    <w:uiPriority w:val="39"/>
    <w:unhideWhenUsed/>
    <w:qFormat/>
    <w:rsid w:val="00AB0850"/>
    <w:pPr>
      <w:numPr>
        <w:numId w:val="0"/>
      </w:numPr>
      <w:spacing w:after="0" w:line="259" w:lineRule="auto"/>
      <w:outlineLvl w:val="9"/>
    </w:pPr>
    <w:rPr>
      <w:rFonts w:asciiTheme="majorHAnsi" w:eastAsiaTheme="majorEastAsia" w:hAnsiTheme="majorHAnsi" w:cstheme="majorBidi"/>
      <w:b w:val="0"/>
      <w:color w:val="2E74B5" w:themeColor="accent1" w:themeShade="BF"/>
      <w:szCs w:val="32"/>
      <w:lang w:val="de-DE"/>
    </w:rPr>
  </w:style>
  <w:style w:type="character" w:customStyle="1" w:styleId="ve-pasteprotect">
    <w:name w:val="ve-pasteprotect"/>
    <w:basedOn w:val="Absatz-Standardschriftart"/>
    <w:rsid w:val="00AB0850"/>
  </w:style>
  <w:style w:type="character" w:customStyle="1" w:styleId="mwe-math-mathml-inline">
    <w:name w:val="mwe-math-mathml-inline"/>
    <w:basedOn w:val="Absatz-Standardschriftart"/>
    <w:rsid w:val="00AB0850"/>
  </w:style>
  <w:style w:type="character" w:customStyle="1" w:styleId="a-size-medium">
    <w:name w:val="a-size-medium"/>
    <w:basedOn w:val="Absatz-Standardschriftart"/>
    <w:rsid w:val="00AB0850"/>
  </w:style>
  <w:style w:type="character" w:customStyle="1" w:styleId="a-declarative">
    <w:name w:val="a-declarative"/>
    <w:basedOn w:val="Absatz-Standardschriftart"/>
    <w:rsid w:val="00AB0850"/>
  </w:style>
  <w:style w:type="character" w:customStyle="1" w:styleId="contribution">
    <w:name w:val="contribution"/>
    <w:basedOn w:val="Absatz-Standardschriftart"/>
    <w:rsid w:val="00AB0850"/>
  </w:style>
  <w:style w:type="character" w:styleId="BesuchterLink">
    <w:name w:val="FollowedHyperlink"/>
    <w:basedOn w:val="Absatz-Standardschriftart"/>
    <w:uiPriority w:val="99"/>
    <w:unhideWhenUsed/>
    <w:rsid w:val="00AB0850"/>
    <w:rPr>
      <w:color w:val="954F72" w:themeColor="followedHyperlink"/>
      <w:u w:val="single"/>
    </w:rPr>
  </w:style>
  <w:style w:type="character" w:customStyle="1" w:styleId="publication-title">
    <w:name w:val="publication-title"/>
    <w:basedOn w:val="Absatz-Standardschriftart"/>
    <w:rsid w:val="00AB0850"/>
  </w:style>
  <w:style w:type="character" w:customStyle="1" w:styleId="publication-meta-journal">
    <w:name w:val="publication-meta-journal"/>
    <w:basedOn w:val="Absatz-Standardschriftart"/>
    <w:rsid w:val="00AB0850"/>
  </w:style>
  <w:style w:type="character" w:customStyle="1" w:styleId="publication-meta-separator">
    <w:name w:val="publication-meta-separator"/>
    <w:basedOn w:val="Absatz-Standardschriftart"/>
    <w:rsid w:val="00AB0850"/>
  </w:style>
  <w:style w:type="character" w:customStyle="1" w:styleId="publication-meta-date">
    <w:name w:val="publication-meta-date"/>
    <w:basedOn w:val="Absatz-Standardschriftart"/>
    <w:rsid w:val="00AB0850"/>
  </w:style>
  <w:style w:type="character" w:customStyle="1" w:styleId="a">
    <w:name w:val="_"/>
    <w:basedOn w:val="Absatz-Standardschriftart"/>
    <w:rsid w:val="00AB0850"/>
  </w:style>
  <w:style w:type="character" w:styleId="Fett">
    <w:name w:val="Strong"/>
    <w:basedOn w:val="Absatz-Standardschriftart"/>
    <w:uiPriority w:val="22"/>
    <w:qFormat/>
    <w:rsid w:val="00AB0850"/>
    <w:rPr>
      <w:b/>
      <w:bCs/>
    </w:rPr>
  </w:style>
  <w:style w:type="character" w:customStyle="1" w:styleId="graphictitle">
    <w:name w:val="graphic_title"/>
    <w:basedOn w:val="Absatz-Standardschriftart"/>
    <w:rsid w:val="00AB0850"/>
  </w:style>
  <w:style w:type="character" w:customStyle="1" w:styleId="ch">
    <w:name w:val="ch"/>
    <w:basedOn w:val="Absatz-Standardschriftart"/>
    <w:rsid w:val="00AB0850"/>
  </w:style>
  <w:style w:type="character" w:customStyle="1" w:styleId="supref">
    <w:name w:val="sup_ref"/>
    <w:basedOn w:val="Absatz-Standardschriftart"/>
    <w:rsid w:val="00AB0850"/>
  </w:style>
  <w:style w:type="character" w:customStyle="1" w:styleId="italic">
    <w:name w:val="italic"/>
    <w:basedOn w:val="Absatz-Standardschriftart"/>
    <w:rsid w:val="00AB0850"/>
  </w:style>
  <w:style w:type="character" w:customStyle="1" w:styleId="mw-mmv-title">
    <w:name w:val="mw-mmv-title"/>
    <w:basedOn w:val="Absatz-Standardschriftart"/>
    <w:rsid w:val="00AB0850"/>
  </w:style>
  <w:style w:type="character" w:customStyle="1" w:styleId="a0">
    <w:name w:val="a"/>
    <w:basedOn w:val="Absatz-Standardschriftart"/>
    <w:rsid w:val="00AB0850"/>
  </w:style>
  <w:style w:type="character" w:styleId="HTMLZitat">
    <w:name w:val="HTML Cite"/>
    <w:basedOn w:val="Absatz-Standardschriftart"/>
    <w:uiPriority w:val="99"/>
    <w:unhideWhenUsed/>
    <w:rsid w:val="00AB0850"/>
    <w:rPr>
      <w:i/>
      <w:iCs/>
    </w:rPr>
  </w:style>
  <w:style w:type="character" w:customStyle="1" w:styleId="mathjaxmathcontainer">
    <w:name w:val="mathjax_mathcontainer"/>
    <w:basedOn w:val="Absatz-Standardschriftart"/>
    <w:rsid w:val="00AB0850"/>
  </w:style>
  <w:style w:type="paragraph" w:customStyle="1" w:styleId="CitaviLiteraturverzeichnis">
    <w:name w:val="Citavi Literaturverzeichnis"/>
    <w:basedOn w:val="Standard"/>
    <w:rsid w:val="00913E6A"/>
    <w:pPr>
      <w:ind w:firstLine="57"/>
    </w:pPr>
    <w:rPr>
      <w:rFonts w:ascii="Segoe UI" w:hAnsi="Segoe UI" w:cs="Segoe UI"/>
      <w:sz w:val="18"/>
      <w:szCs w:val="18"/>
    </w:rPr>
  </w:style>
  <w:style w:type="character" w:customStyle="1" w:styleId="NichtaufgelsteErwhnung1">
    <w:name w:val="Nicht aufgelöste Erwähnung1"/>
    <w:basedOn w:val="Absatz-Standardschriftart"/>
    <w:uiPriority w:val="99"/>
    <w:semiHidden/>
    <w:unhideWhenUsed/>
    <w:rsid w:val="00914DEB"/>
    <w:rPr>
      <w:color w:val="605E5C"/>
      <w:shd w:val="clear" w:color="auto" w:fill="E1DFDD"/>
    </w:rPr>
  </w:style>
  <w:style w:type="character" w:customStyle="1" w:styleId="pec1">
    <w:name w:val="_pe_c1"/>
    <w:basedOn w:val="Absatz-Standardschriftart"/>
    <w:rsid w:val="00B47D25"/>
  </w:style>
  <w:style w:type="paragraph" w:customStyle="1" w:styleId="MDPI52figure">
    <w:name w:val="MDPI_5.2_figure"/>
    <w:qFormat/>
    <w:rsid w:val="00BA2491"/>
    <w:pPr>
      <w:adjustRightInd w:val="0"/>
      <w:snapToGrid w:val="0"/>
      <w:spacing w:before="240" w:after="120"/>
      <w:jc w:val="center"/>
    </w:pPr>
    <w:rPr>
      <w:rFonts w:ascii="Palatino Linotype" w:hAnsi="Palatino Linotype"/>
      <w:snapToGrid w:val="0"/>
      <w:sz w:val="20"/>
      <w:szCs w:val="20"/>
      <w:lang w:val="en-US" w:bidi="en-US"/>
    </w:rPr>
  </w:style>
  <w:style w:type="character" w:styleId="NichtaufgelsteErwhnung">
    <w:name w:val="Unresolved Mention"/>
    <w:basedOn w:val="Absatz-Standardschriftart"/>
    <w:uiPriority w:val="99"/>
    <w:semiHidden/>
    <w:unhideWhenUsed/>
    <w:rsid w:val="00B5746F"/>
    <w:rPr>
      <w:color w:val="605E5C"/>
      <w:shd w:val="clear" w:color="auto" w:fill="E1DFDD"/>
    </w:rPr>
  </w:style>
  <w:style w:type="paragraph" w:customStyle="1" w:styleId="MDPI31text">
    <w:name w:val="MDPI_3.1_text"/>
    <w:qFormat/>
    <w:rsid w:val="00467FEC"/>
    <w:pPr>
      <w:adjustRightInd w:val="0"/>
      <w:snapToGrid w:val="0"/>
      <w:spacing w:line="228" w:lineRule="auto"/>
      <w:ind w:left="2608" w:firstLine="425"/>
      <w:jc w:val="both"/>
    </w:pPr>
    <w:rPr>
      <w:rFonts w:ascii="Palatino Linotype" w:hAnsi="Palatino Linotype"/>
      <w:snapToGrid w:val="0"/>
      <w:sz w:val="20"/>
      <w:lang w:val="en-US" w:bidi="en-US"/>
    </w:rPr>
  </w:style>
  <w:style w:type="paragraph" w:styleId="Literaturverzeichnis">
    <w:name w:val="Bibliography"/>
    <w:basedOn w:val="Standard"/>
    <w:next w:val="Standard"/>
    <w:uiPriority w:val="37"/>
    <w:unhideWhenUsed/>
    <w:rsid w:val="00EC2CD3"/>
    <w:pPr>
      <w:tabs>
        <w:tab w:val="left" w:pos="384"/>
      </w:tabs>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980">
      <w:bodyDiv w:val="1"/>
      <w:marLeft w:val="0"/>
      <w:marRight w:val="0"/>
      <w:marTop w:val="0"/>
      <w:marBottom w:val="0"/>
      <w:divBdr>
        <w:top w:val="none" w:sz="0" w:space="0" w:color="auto"/>
        <w:left w:val="none" w:sz="0" w:space="0" w:color="auto"/>
        <w:bottom w:val="none" w:sz="0" w:space="0" w:color="auto"/>
        <w:right w:val="none" w:sz="0" w:space="0" w:color="auto"/>
      </w:divBdr>
    </w:div>
    <w:div w:id="234626026">
      <w:bodyDiv w:val="1"/>
      <w:marLeft w:val="0"/>
      <w:marRight w:val="0"/>
      <w:marTop w:val="0"/>
      <w:marBottom w:val="0"/>
      <w:divBdr>
        <w:top w:val="none" w:sz="0" w:space="0" w:color="auto"/>
        <w:left w:val="none" w:sz="0" w:space="0" w:color="auto"/>
        <w:bottom w:val="none" w:sz="0" w:space="0" w:color="auto"/>
        <w:right w:val="none" w:sz="0" w:space="0" w:color="auto"/>
      </w:divBdr>
      <w:divsChild>
        <w:div w:id="190146975">
          <w:marLeft w:val="480"/>
          <w:marRight w:val="0"/>
          <w:marTop w:val="0"/>
          <w:marBottom w:val="0"/>
          <w:divBdr>
            <w:top w:val="none" w:sz="0" w:space="0" w:color="auto"/>
            <w:left w:val="none" w:sz="0" w:space="0" w:color="auto"/>
            <w:bottom w:val="none" w:sz="0" w:space="0" w:color="auto"/>
            <w:right w:val="none" w:sz="0" w:space="0" w:color="auto"/>
          </w:divBdr>
          <w:divsChild>
            <w:div w:id="127074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89212">
      <w:bodyDiv w:val="1"/>
      <w:marLeft w:val="0"/>
      <w:marRight w:val="0"/>
      <w:marTop w:val="0"/>
      <w:marBottom w:val="0"/>
      <w:divBdr>
        <w:top w:val="none" w:sz="0" w:space="0" w:color="auto"/>
        <w:left w:val="none" w:sz="0" w:space="0" w:color="auto"/>
        <w:bottom w:val="none" w:sz="0" w:space="0" w:color="auto"/>
        <w:right w:val="none" w:sz="0" w:space="0" w:color="auto"/>
      </w:divBdr>
    </w:div>
    <w:div w:id="747265210">
      <w:bodyDiv w:val="1"/>
      <w:marLeft w:val="0"/>
      <w:marRight w:val="0"/>
      <w:marTop w:val="0"/>
      <w:marBottom w:val="0"/>
      <w:divBdr>
        <w:top w:val="none" w:sz="0" w:space="0" w:color="auto"/>
        <w:left w:val="none" w:sz="0" w:space="0" w:color="auto"/>
        <w:bottom w:val="none" w:sz="0" w:space="0" w:color="auto"/>
        <w:right w:val="none" w:sz="0" w:space="0" w:color="auto"/>
      </w:divBdr>
      <w:divsChild>
        <w:div w:id="461577206">
          <w:marLeft w:val="480"/>
          <w:marRight w:val="0"/>
          <w:marTop w:val="0"/>
          <w:marBottom w:val="0"/>
          <w:divBdr>
            <w:top w:val="none" w:sz="0" w:space="0" w:color="auto"/>
            <w:left w:val="none" w:sz="0" w:space="0" w:color="auto"/>
            <w:bottom w:val="none" w:sz="0" w:space="0" w:color="auto"/>
            <w:right w:val="none" w:sz="0" w:space="0" w:color="auto"/>
          </w:divBdr>
          <w:divsChild>
            <w:div w:id="8507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114886">
      <w:bodyDiv w:val="1"/>
      <w:marLeft w:val="0"/>
      <w:marRight w:val="0"/>
      <w:marTop w:val="0"/>
      <w:marBottom w:val="0"/>
      <w:divBdr>
        <w:top w:val="none" w:sz="0" w:space="0" w:color="auto"/>
        <w:left w:val="none" w:sz="0" w:space="0" w:color="auto"/>
        <w:bottom w:val="none" w:sz="0" w:space="0" w:color="auto"/>
        <w:right w:val="none" w:sz="0" w:space="0" w:color="auto"/>
      </w:divBdr>
      <w:divsChild>
        <w:div w:id="1157722645">
          <w:marLeft w:val="480"/>
          <w:marRight w:val="0"/>
          <w:marTop w:val="0"/>
          <w:marBottom w:val="0"/>
          <w:divBdr>
            <w:top w:val="none" w:sz="0" w:space="0" w:color="auto"/>
            <w:left w:val="none" w:sz="0" w:space="0" w:color="auto"/>
            <w:bottom w:val="none" w:sz="0" w:space="0" w:color="auto"/>
            <w:right w:val="none" w:sz="0" w:space="0" w:color="auto"/>
          </w:divBdr>
          <w:divsChild>
            <w:div w:id="184084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84837">
      <w:bodyDiv w:val="1"/>
      <w:marLeft w:val="0"/>
      <w:marRight w:val="0"/>
      <w:marTop w:val="0"/>
      <w:marBottom w:val="0"/>
      <w:divBdr>
        <w:top w:val="none" w:sz="0" w:space="0" w:color="auto"/>
        <w:left w:val="none" w:sz="0" w:space="0" w:color="auto"/>
        <w:bottom w:val="none" w:sz="0" w:space="0" w:color="auto"/>
        <w:right w:val="none" w:sz="0" w:space="0" w:color="auto"/>
      </w:divBdr>
      <w:divsChild>
        <w:div w:id="1364554555">
          <w:marLeft w:val="480"/>
          <w:marRight w:val="0"/>
          <w:marTop w:val="0"/>
          <w:marBottom w:val="0"/>
          <w:divBdr>
            <w:top w:val="none" w:sz="0" w:space="0" w:color="auto"/>
            <w:left w:val="none" w:sz="0" w:space="0" w:color="auto"/>
            <w:bottom w:val="none" w:sz="0" w:space="0" w:color="auto"/>
            <w:right w:val="none" w:sz="0" w:space="0" w:color="auto"/>
          </w:divBdr>
          <w:divsChild>
            <w:div w:id="17038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3501">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4">
          <w:marLeft w:val="480"/>
          <w:marRight w:val="0"/>
          <w:marTop w:val="0"/>
          <w:marBottom w:val="0"/>
          <w:divBdr>
            <w:top w:val="none" w:sz="0" w:space="0" w:color="auto"/>
            <w:left w:val="none" w:sz="0" w:space="0" w:color="auto"/>
            <w:bottom w:val="none" w:sz="0" w:space="0" w:color="auto"/>
            <w:right w:val="none" w:sz="0" w:space="0" w:color="auto"/>
          </w:divBdr>
          <w:divsChild>
            <w:div w:id="16189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e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1244-A22C-47CC-A1F3-E582EF23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3458</Words>
  <Characters>21790</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Manual PyQTM</vt:lpstr>
    </vt:vector>
  </TitlesOfParts>
  <Company>Institut für Phys. Chemie</Company>
  <LinksUpToDate>false</LinksUpToDate>
  <CharactersWithSpaces>25198</CharactersWithSpaces>
  <SharedDoc>false</SharedDoc>
  <HLinks>
    <vt:vector size="342" baseType="variant">
      <vt:variant>
        <vt:i4>1376314</vt:i4>
      </vt:variant>
      <vt:variant>
        <vt:i4>338</vt:i4>
      </vt:variant>
      <vt:variant>
        <vt:i4>0</vt:i4>
      </vt:variant>
      <vt:variant>
        <vt:i4>5</vt:i4>
      </vt:variant>
      <vt:variant>
        <vt:lpwstr/>
      </vt:variant>
      <vt:variant>
        <vt:lpwstr>_Toc412194562</vt:lpwstr>
      </vt:variant>
      <vt:variant>
        <vt:i4>1376314</vt:i4>
      </vt:variant>
      <vt:variant>
        <vt:i4>332</vt:i4>
      </vt:variant>
      <vt:variant>
        <vt:i4>0</vt:i4>
      </vt:variant>
      <vt:variant>
        <vt:i4>5</vt:i4>
      </vt:variant>
      <vt:variant>
        <vt:lpwstr/>
      </vt:variant>
      <vt:variant>
        <vt:lpwstr>_Toc412194561</vt:lpwstr>
      </vt:variant>
      <vt:variant>
        <vt:i4>1441850</vt:i4>
      </vt:variant>
      <vt:variant>
        <vt:i4>326</vt:i4>
      </vt:variant>
      <vt:variant>
        <vt:i4>0</vt:i4>
      </vt:variant>
      <vt:variant>
        <vt:i4>5</vt:i4>
      </vt:variant>
      <vt:variant>
        <vt:lpwstr/>
      </vt:variant>
      <vt:variant>
        <vt:lpwstr>_Toc412194559</vt:lpwstr>
      </vt:variant>
      <vt:variant>
        <vt:i4>1441850</vt:i4>
      </vt:variant>
      <vt:variant>
        <vt:i4>320</vt:i4>
      </vt:variant>
      <vt:variant>
        <vt:i4>0</vt:i4>
      </vt:variant>
      <vt:variant>
        <vt:i4>5</vt:i4>
      </vt:variant>
      <vt:variant>
        <vt:lpwstr/>
      </vt:variant>
      <vt:variant>
        <vt:lpwstr>_Toc412194558</vt:lpwstr>
      </vt:variant>
      <vt:variant>
        <vt:i4>1441850</vt:i4>
      </vt:variant>
      <vt:variant>
        <vt:i4>314</vt:i4>
      </vt:variant>
      <vt:variant>
        <vt:i4>0</vt:i4>
      </vt:variant>
      <vt:variant>
        <vt:i4>5</vt:i4>
      </vt:variant>
      <vt:variant>
        <vt:lpwstr/>
      </vt:variant>
      <vt:variant>
        <vt:lpwstr>_Toc412194557</vt:lpwstr>
      </vt:variant>
      <vt:variant>
        <vt:i4>1441850</vt:i4>
      </vt:variant>
      <vt:variant>
        <vt:i4>308</vt:i4>
      </vt:variant>
      <vt:variant>
        <vt:i4>0</vt:i4>
      </vt:variant>
      <vt:variant>
        <vt:i4>5</vt:i4>
      </vt:variant>
      <vt:variant>
        <vt:lpwstr/>
      </vt:variant>
      <vt:variant>
        <vt:lpwstr>_Toc412194556</vt:lpwstr>
      </vt:variant>
      <vt:variant>
        <vt:i4>1441850</vt:i4>
      </vt:variant>
      <vt:variant>
        <vt:i4>302</vt:i4>
      </vt:variant>
      <vt:variant>
        <vt:i4>0</vt:i4>
      </vt:variant>
      <vt:variant>
        <vt:i4>5</vt:i4>
      </vt:variant>
      <vt:variant>
        <vt:lpwstr/>
      </vt:variant>
      <vt:variant>
        <vt:lpwstr>_Toc412194555</vt:lpwstr>
      </vt:variant>
      <vt:variant>
        <vt:i4>1441850</vt:i4>
      </vt:variant>
      <vt:variant>
        <vt:i4>296</vt:i4>
      </vt:variant>
      <vt:variant>
        <vt:i4>0</vt:i4>
      </vt:variant>
      <vt:variant>
        <vt:i4>5</vt:i4>
      </vt:variant>
      <vt:variant>
        <vt:lpwstr/>
      </vt:variant>
      <vt:variant>
        <vt:lpwstr>_Toc412194554</vt:lpwstr>
      </vt:variant>
      <vt:variant>
        <vt:i4>1441850</vt:i4>
      </vt:variant>
      <vt:variant>
        <vt:i4>290</vt:i4>
      </vt:variant>
      <vt:variant>
        <vt:i4>0</vt:i4>
      </vt:variant>
      <vt:variant>
        <vt:i4>5</vt:i4>
      </vt:variant>
      <vt:variant>
        <vt:lpwstr/>
      </vt:variant>
      <vt:variant>
        <vt:lpwstr>_Toc412194553</vt:lpwstr>
      </vt:variant>
      <vt:variant>
        <vt:i4>1441850</vt:i4>
      </vt:variant>
      <vt:variant>
        <vt:i4>284</vt:i4>
      </vt:variant>
      <vt:variant>
        <vt:i4>0</vt:i4>
      </vt:variant>
      <vt:variant>
        <vt:i4>5</vt:i4>
      </vt:variant>
      <vt:variant>
        <vt:lpwstr/>
      </vt:variant>
      <vt:variant>
        <vt:lpwstr>_Toc412194552</vt:lpwstr>
      </vt:variant>
      <vt:variant>
        <vt:i4>1441850</vt:i4>
      </vt:variant>
      <vt:variant>
        <vt:i4>278</vt:i4>
      </vt:variant>
      <vt:variant>
        <vt:i4>0</vt:i4>
      </vt:variant>
      <vt:variant>
        <vt:i4>5</vt:i4>
      </vt:variant>
      <vt:variant>
        <vt:lpwstr/>
      </vt:variant>
      <vt:variant>
        <vt:lpwstr>_Toc412194551</vt:lpwstr>
      </vt:variant>
      <vt:variant>
        <vt:i4>1441850</vt:i4>
      </vt:variant>
      <vt:variant>
        <vt:i4>272</vt:i4>
      </vt:variant>
      <vt:variant>
        <vt:i4>0</vt:i4>
      </vt:variant>
      <vt:variant>
        <vt:i4>5</vt:i4>
      </vt:variant>
      <vt:variant>
        <vt:lpwstr/>
      </vt:variant>
      <vt:variant>
        <vt:lpwstr>_Toc412194550</vt:lpwstr>
      </vt:variant>
      <vt:variant>
        <vt:i4>1507386</vt:i4>
      </vt:variant>
      <vt:variant>
        <vt:i4>266</vt:i4>
      </vt:variant>
      <vt:variant>
        <vt:i4>0</vt:i4>
      </vt:variant>
      <vt:variant>
        <vt:i4>5</vt:i4>
      </vt:variant>
      <vt:variant>
        <vt:lpwstr/>
      </vt:variant>
      <vt:variant>
        <vt:lpwstr>_Toc412194549</vt:lpwstr>
      </vt:variant>
      <vt:variant>
        <vt:i4>1507386</vt:i4>
      </vt:variant>
      <vt:variant>
        <vt:i4>260</vt:i4>
      </vt:variant>
      <vt:variant>
        <vt:i4>0</vt:i4>
      </vt:variant>
      <vt:variant>
        <vt:i4>5</vt:i4>
      </vt:variant>
      <vt:variant>
        <vt:lpwstr/>
      </vt:variant>
      <vt:variant>
        <vt:lpwstr>_Toc412194548</vt:lpwstr>
      </vt:variant>
      <vt:variant>
        <vt:i4>1507386</vt:i4>
      </vt:variant>
      <vt:variant>
        <vt:i4>254</vt:i4>
      </vt:variant>
      <vt:variant>
        <vt:i4>0</vt:i4>
      </vt:variant>
      <vt:variant>
        <vt:i4>5</vt:i4>
      </vt:variant>
      <vt:variant>
        <vt:lpwstr/>
      </vt:variant>
      <vt:variant>
        <vt:lpwstr>_Toc412194547</vt:lpwstr>
      </vt:variant>
      <vt:variant>
        <vt:i4>1507386</vt:i4>
      </vt:variant>
      <vt:variant>
        <vt:i4>248</vt:i4>
      </vt:variant>
      <vt:variant>
        <vt:i4>0</vt:i4>
      </vt:variant>
      <vt:variant>
        <vt:i4>5</vt:i4>
      </vt:variant>
      <vt:variant>
        <vt:lpwstr/>
      </vt:variant>
      <vt:variant>
        <vt:lpwstr>_Toc412194546</vt:lpwstr>
      </vt:variant>
      <vt:variant>
        <vt:i4>1507386</vt:i4>
      </vt:variant>
      <vt:variant>
        <vt:i4>242</vt:i4>
      </vt:variant>
      <vt:variant>
        <vt:i4>0</vt:i4>
      </vt:variant>
      <vt:variant>
        <vt:i4>5</vt:i4>
      </vt:variant>
      <vt:variant>
        <vt:lpwstr/>
      </vt:variant>
      <vt:variant>
        <vt:lpwstr>_Toc412194545</vt:lpwstr>
      </vt:variant>
      <vt:variant>
        <vt:i4>1507386</vt:i4>
      </vt:variant>
      <vt:variant>
        <vt:i4>236</vt:i4>
      </vt:variant>
      <vt:variant>
        <vt:i4>0</vt:i4>
      </vt:variant>
      <vt:variant>
        <vt:i4>5</vt:i4>
      </vt:variant>
      <vt:variant>
        <vt:lpwstr/>
      </vt:variant>
      <vt:variant>
        <vt:lpwstr>_Toc412194544</vt:lpwstr>
      </vt:variant>
      <vt:variant>
        <vt:i4>1507386</vt:i4>
      </vt:variant>
      <vt:variant>
        <vt:i4>230</vt:i4>
      </vt:variant>
      <vt:variant>
        <vt:i4>0</vt:i4>
      </vt:variant>
      <vt:variant>
        <vt:i4>5</vt:i4>
      </vt:variant>
      <vt:variant>
        <vt:lpwstr/>
      </vt:variant>
      <vt:variant>
        <vt:lpwstr>_Toc412194543</vt:lpwstr>
      </vt:variant>
      <vt:variant>
        <vt:i4>1507386</vt:i4>
      </vt:variant>
      <vt:variant>
        <vt:i4>224</vt:i4>
      </vt:variant>
      <vt:variant>
        <vt:i4>0</vt:i4>
      </vt:variant>
      <vt:variant>
        <vt:i4>5</vt:i4>
      </vt:variant>
      <vt:variant>
        <vt:lpwstr/>
      </vt:variant>
      <vt:variant>
        <vt:lpwstr>_Toc412194542</vt:lpwstr>
      </vt:variant>
      <vt:variant>
        <vt:i4>1507386</vt:i4>
      </vt:variant>
      <vt:variant>
        <vt:i4>218</vt:i4>
      </vt:variant>
      <vt:variant>
        <vt:i4>0</vt:i4>
      </vt:variant>
      <vt:variant>
        <vt:i4>5</vt:i4>
      </vt:variant>
      <vt:variant>
        <vt:lpwstr/>
      </vt:variant>
      <vt:variant>
        <vt:lpwstr>_Toc412194541</vt:lpwstr>
      </vt:variant>
      <vt:variant>
        <vt:i4>1507386</vt:i4>
      </vt:variant>
      <vt:variant>
        <vt:i4>212</vt:i4>
      </vt:variant>
      <vt:variant>
        <vt:i4>0</vt:i4>
      </vt:variant>
      <vt:variant>
        <vt:i4>5</vt:i4>
      </vt:variant>
      <vt:variant>
        <vt:lpwstr/>
      </vt:variant>
      <vt:variant>
        <vt:lpwstr>_Toc412194540</vt:lpwstr>
      </vt:variant>
      <vt:variant>
        <vt:i4>1048634</vt:i4>
      </vt:variant>
      <vt:variant>
        <vt:i4>206</vt:i4>
      </vt:variant>
      <vt:variant>
        <vt:i4>0</vt:i4>
      </vt:variant>
      <vt:variant>
        <vt:i4>5</vt:i4>
      </vt:variant>
      <vt:variant>
        <vt:lpwstr/>
      </vt:variant>
      <vt:variant>
        <vt:lpwstr>_Toc412194539</vt:lpwstr>
      </vt:variant>
      <vt:variant>
        <vt:i4>1048634</vt:i4>
      </vt:variant>
      <vt:variant>
        <vt:i4>200</vt:i4>
      </vt:variant>
      <vt:variant>
        <vt:i4>0</vt:i4>
      </vt:variant>
      <vt:variant>
        <vt:i4>5</vt:i4>
      </vt:variant>
      <vt:variant>
        <vt:lpwstr/>
      </vt:variant>
      <vt:variant>
        <vt:lpwstr>_Toc412194538</vt:lpwstr>
      </vt:variant>
      <vt:variant>
        <vt:i4>1048634</vt:i4>
      </vt:variant>
      <vt:variant>
        <vt:i4>194</vt:i4>
      </vt:variant>
      <vt:variant>
        <vt:i4>0</vt:i4>
      </vt:variant>
      <vt:variant>
        <vt:i4>5</vt:i4>
      </vt:variant>
      <vt:variant>
        <vt:lpwstr/>
      </vt:variant>
      <vt:variant>
        <vt:lpwstr>_Toc412194537</vt:lpwstr>
      </vt:variant>
      <vt:variant>
        <vt:i4>1048634</vt:i4>
      </vt:variant>
      <vt:variant>
        <vt:i4>188</vt:i4>
      </vt:variant>
      <vt:variant>
        <vt:i4>0</vt:i4>
      </vt:variant>
      <vt:variant>
        <vt:i4>5</vt:i4>
      </vt:variant>
      <vt:variant>
        <vt:lpwstr/>
      </vt:variant>
      <vt:variant>
        <vt:lpwstr>_Toc412194536</vt:lpwstr>
      </vt:variant>
      <vt:variant>
        <vt:i4>1048634</vt:i4>
      </vt:variant>
      <vt:variant>
        <vt:i4>182</vt:i4>
      </vt:variant>
      <vt:variant>
        <vt:i4>0</vt:i4>
      </vt:variant>
      <vt:variant>
        <vt:i4>5</vt:i4>
      </vt:variant>
      <vt:variant>
        <vt:lpwstr/>
      </vt:variant>
      <vt:variant>
        <vt:lpwstr>_Toc412194535</vt:lpwstr>
      </vt:variant>
      <vt:variant>
        <vt:i4>1048634</vt:i4>
      </vt:variant>
      <vt:variant>
        <vt:i4>176</vt:i4>
      </vt:variant>
      <vt:variant>
        <vt:i4>0</vt:i4>
      </vt:variant>
      <vt:variant>
        <vt:i4>5</vt:i4>
      </vt:variant>
      <vt:variant>
        <vt:lpwstr/>
      </vt:variant>
      <vt:variant>
        <vt:lpwstr>_Toc412194534</vt:lpwstr>
      </vt:variant>
      <vt:variant>
        <vt:i4>1048634</vt:i4>
      </vt:variant>
      <vt:variant>
        <vt:i4>170</vt:i4>
      </vt:variant>
      <vt:variant>
        <vt:i4>0</vt:i4>
      </vt:variant>
      <vt:variant>
        <vt:i4>5</vt:i4>
      </vt:variant>
      <vt:variant>
        <vt:lpwstr/>
      </vt:variant>
      <vt:variant>
        <vt:lpwstr>_Toc412194533</vt:lpwstr>
      </vt:variant>
      <vt:variant>
        <vt:i4>1048634</vt:i4>
      </vt:variant>
      <vt:variant>
        <vt:i4>164</vt:i4>
      </vt:variant>
      <vt:variant>
        <vt:i4>0</vt:i4>
      </vt:variant>
      <vt:variant>
        <vt:i4>5</vt:i4>
      </vt:variant>
      <vt:variant>
        <vt:lpwstr/>
      </vt:variant>
      <vt:variant>
        <vt:lpwstr>_Toc412194532</vt:lpwstr>
      </vt:variant>
      <vt:variant>
        <vt:i4>1048634</vt:i4>
      </vt:variant>
      <vt:variant>
        <vt:i4>158</vt:i4>
      </vt:variant>
      <vt:variant>
        <vt:i4>0</vt:i4>
      </vt:variant>
      <vt:variant>
        <vt:i4>5</vt:i4>
      </vt:variant>
      <vt:variant>
        <vt:lpwstr/>
      </vt:variant>
      <vt:variant>
        <vt:lpwstr>_Toc412194531</vt:lpwstr>
      </vt:variant>
      <vt:variant>
        <vt:i4>1048634</vt:i4>
      </vt:variant>
      <vt:variant>
        <vt:i4>152</vt:i4>
      </vt:variant>
      <vt:variant>
        <vt:i4>0</vt:i4>
      </vt:variant>
      <vt:variant>
        <vt:i4>5</vt:i4>
      </vt:variant>
      <vt:variant>
        <vt:lpwstr/>
      </vt:variant>
      <vt:variant>
        <vt:lpwstr>_Toc412194530</vt:lpwstr>
      </vt:variant>
      <vt:variant>
        <vt:i4>1114170</vt:i4>
      </vt:variant>
      <vt:variant>
        <vt:i4>146</vt:i4>
      </vt:variant>
      <vt:variant>
        <vt:i4>0</vt:i4>
      </vt:variant>
      <vt:variant>
        <vt:i4>5</vt:i4>
      </vt:variant>
      <vt:variant>
        <vt:lpwstr/>
      </vt:variant>
      <vt:variant>
        <vt:lpwstr>_Toc412194529</vt:lpwstr>
      </vt:variant>
      <vt:variant>
        <vt:i4>1114170</vt:i4>
      </vt:variant>
      <vt:variant>
        <vt:i4>140</vt:i4>
      </vt:variant>
      <vt:variant>
        <vt:i4>0</vt:i4>
      </vt:variant>
      <vt:variant>
        <vt:i4>5</vt:i4>
      </vt:variant>
      <vt:variant>
        <vt:lpwstr/>
      </vt:variant>
      <vt:variant>
        <vt:lpwstr>_Toc412194528</vt:lpwstr>
      </vt:variant>
      <vt:variant>
        <vt:i4>1114170</vt:i4>
      </vt:variant>
      <vt:variant>
        <vt:i4>134</vt:i4>
      </vt:variant>
      <vt:variant>
        <vt:i4>0</vt:i4>
      </vt:variant>
      <vt:variant>
        <vt:i4>5</vt:i4>
      </vt:variant>
      <vt:variant>
        <vt:lpwstr/>
      </vt:variant>
      <vt:variant>
        <vt:lpwstr>_Toc412194527</vt:lpwstr>
      </vt:variant>
      <vt:variant>
        <vt:i4>1114170</vt:i4>
      </vt:variant>
      <vt:variant>
        <vt:i4>128</vt:i4>
      </vt:variant>
      <vt:variant>
        <vt:i4>0</vt:i4>
      </vt:variant>
      <vt:variant>
        <vt:i4>5</vt:i4>
      </vt:variant>
      <vt:variant>
        <vt:lpwstr/>
      </vt:variant>
      <vt:variant>
        <vt:lpwstr>_Toc412194526</vt:lpwstr>
      </vt:variant>
      <vt:variant>
        <vt:i4>1114170</vt:i4>
      </vt:variant>
      <vt:variant>
        <vt:i4>122</vt:i4>
      </vt:variant>
      <vt:variant>
        <vt:i4>0</vt:i4>
      </vt:variant>
      <vt:variant>
        <vt:i4>5</vt:i4>
      </vt:variant>
      <vt:variant>
        <vt:lpwstr/>
      </vt:variant>
      <vt:variant>
        <vt:lpwstr>_Toc412194525</vt:lpwstr>
      </vt:variant>
      <vt:variant>
        <vt:i4>1114170</vt:i4>
      </vt:variant>
      <vt:variant>
        <vt:i4>116</vt:i4>
      </vt:variant>
      <vt:variant>
        <vt:i4>0</vt:i4>
      </vt:variant>
      <vt:variant>
        <vt:i4>5</vt:i4>
      </vt:variant>
      <vt:variant>
        <vt:lpwstr/>
      </vt:variant>
      <vt:variant>
        <vt:lpwstr>_Toc412194524</vt:lpwstr>
      </vt:variant>
      <vt:variant>
        <vt:i4>1114170</vt:i4>
      </vt:variant>
      <vt:variant>
        <vt:i4>110</vt:i4>
      </vt:variant>
      <vt:variant>
        <vt:i4>0</vt:i4>
      </vt:variant>
      <vt:variant>
        <vt:i4>5</vt:i4>
      </vt:variant>
      <vt:variant>
        <vt:lpwstr/>
      </vt:variant>
      <vt:variant>
        <vt:lpwstr>_Toc412194523</vt:lpwstr>
      </vt:variant>
      <vt:variant>
        <vt:i4>1114170</vt:i4>
      </vt:variant>
      <vt:variant>
        <vt:i4>104</vt:i4>
      </vt:variant>
      <vt:variant>
        <vt:i4>0</vt:i4>
      </vt:variant>
      <vt:variant>
        <vt:i4>5</vt:i4>
      </vt:variant>
      <vt:variant>
        <vt:lpwstr/>
      </vt:variant>
      <vt:variant>
        <vt:lpwstr>_Toc412194522</vt:lpwstr>
      </vt:variant>
      <vt:variant>
        <vt:i4>1114170</vt:i4>
      </vt:variant>
      <vt:variant>
        <vt:i4>98</vt:i4>
      </vt:variant>
      <vt:variant>
        <vt:i4>0</vt:i4>
      </vt:variant>
      <vt:variant>
        <vt:i4>5</vt:i4>
      </vt:variant>
      <vt:variant>
        <vt:lpwstr/>
      </vt:variant>
      <vt:variant>
        <vt:lpwstr>_Toc412194521</vt:lpwstr>
      </vt:variant>
      <vt:variant>
        <vt:i4>1114170</vt:i4>
      </vt:variant>
      <vt:variant>
        <vt:i4>92</vt:i4>
      </vt:variant>
      <vt:variant>
        <vt:i4>0</vt:i4>
      </vt:variant>
      <vt:variant>
        <vt:i4>5</vt:i4>
      </vt:variant>
      <vt:variant>
        <vt:lpwstr/>
      </vt:variant>
      <vt:variant>
        <vt:lpwstr>_Toc412194520</vt:lpwstr>
      </vt:variant>
      <vt:variant>
        <vt:i4>1179706</vt:i4>
      </vt:variant>
      <vt:variant>
        <vt:i4>86</vt:i4>
      </vt:variant>
      <vt:variant>
        <vt:i4>0</vt:i4>
      </vt:variant>
      <vt:variant>
        <vt:i4>5</vt:i4>
      </vt:variant>
      <vt:variant>
        <vt:lpwstr/>
      </vt:variant>
      <vt:variant>
        <vt:lpwstr>_Toc412194519</vt:lpwstr>
      </vt:variant>
      <vt:variant>
        <vt:i4>1179706</vt:i4>
      </vt:variant>
      <vt:variant>
        <vt:i4>80</vt:i4>
      </vt:variant>
      <vt:variant>
        <vt:i4>0</vt:i4>
      </vt:variant>
      <vt:variant>
        <vt:i4>5</vt:i4>
      </vt:variant>
      <vt:variant>
        <vt:lpwstr/>
      </vt:variant>
      <vt:variant>
        <vt:lpwstr>_Toc412194518</vt:lpwstr>
      </vt:variant>
      <vt:variant>
        <vt:i4>1179706</vt:i4>
      </vt:variant>
      <vt:variant>
        <vt:i4>74</vt:i4>
      </vt:variant>
      <vt:variant>
        <vt:i4>0</vt:i4>
      </vt:variant>
      <vt:variant>
        <vt:i4>5</vt:i4>
      </vt:variant>
      <vt:variant>
        <vt:lpwstr/>
      </vt:variant>
      <vt:variant>
        <vt:lpwstr>_Toc412194517</vt:lpwstr>
      </vt:variant>
      <vt:variant>
        <vt:i4>1179706</vt:i4>
      </vt:variant>
      <vt:variant>
        <vt:i4>68</vt:i4>
      </vt:variant>
      <vt:variant>
        <vt:i4>0</vt:i4>
      </vt:variant>
      <vt:variant>
        <vt:i4>5</vt:i4>
      </vt:variant>
      <vt:variant>
        <vt:lpwstr/>
      </vt:variant>
      <vt:variant>
        <vt:lpwstr>_Toc412194516</vt:lpwstr>
      </vt:variant>
      <vt:variant>
        <vt:i4>1179706</vt:i4>
      </vt:variant>
      <vt:variant>
        <vt:i4>62</vt:i4>
      </vt:variant>
      <vt:variant>
        <vt:i4>0</vt:i4>
      </vt:variant>
      <vt:variant>
        <vt:i4>5</vt:i4>
      </vt:variant>
      <vt:variant>
        <vt:lpwstr/>
      </vt:variant>
      <vt:variant>
        <vt:lpwstr>_Toc412194515</vt:lpwstr>
      </vt:variant>
      <vt:variant>
        <vt:i4>1179706</vt:i4>
      </vt:variant>
      <vt:variant>
        <vt:i4>56</vt:i4>
      </vt:variant>
      <vt:variant>
        <vt:i4>0</vt:i4>
      </vt:variant>
      <vt:variant>
        <vt:i4>5</vt:i4>
      </vt:variant>
      <vt:variant>
        <vt:lpwstr/>
      </vt:variant>
      <vt:variant>
        <vt:lpwstr>_Toc412194514</vt:lpwstr>
      </vt:variant>
      <vt:variant>
        <vt:i4>1179706</vt:i4>
      </vt:variant>
      <vt:variant>
        <vt:i4>50</vt:i4>
      </vt:variant>
      <vt:variant>
        <vt:i4>0</vt:i4>
      </vt:variant>
      <vt:variant>
        <vt:i4>5</vt:i4>
      </vt:variant>
      <vt:variant>
        <vt:lpwstr/>
      </vt:variant>
      <vt:variant>
        <vt:lpwstr>_Toc412194513</vt:lpwstr>
      </vt:variant>
      <vt:variant>
        <vt:i4>1179706</vt:i4>
      </vt:variant>
      <vt:variant>
        <vt:i4>44</vt:i4>
      </vt:variant>
      <vt:variant>
        <vt:i4>0</vt:i4>
      </vt:variant>
      <vt:variant>
        <vt:i4>5</vt:i4>
      </vt:variant>
      <vt:variant>
        <vt:lpwstr/>
      </vt:variant>
      <vt:variant>
        <vt:lpwstr>_Toc412194512</vt:lpwstr>
      </vt:variant>
      <vt:variant>
        <vt:i4>1179706</vt:i4>
      </vt:variant>
      <vt:variant>
        <vt:i4>38</vt:i4>
      </vt:variant>
      <vt:variant>
        <vt:i4>0</vt:i4>
      </vt:variant>
      <vt:variant>
        <vt:i4>5</vt:i4>
      </vt:variant>
      <vt:variant>
        <vt:lpwstr/>
      </vt:variant>
      <vt:variant>
        <vt:lpwstr>_Toc412194511</vt:lpwstr>
      </vt:variant>
      <vt:variant>
        <vt:i4>1179706</vt:i4>
      </vt:variant>
      <vt:variant>
        <vt:i4>32</vt:i4>
      </vt:variant>
      <vt:variant>
        <vt:i4>0</vt:i4>
      </vt:variant>
      <vt:variant>
        <vt:i4>5</vt:i4>
      </vt:variant>
      <vt:variant>
        <vt:lpwstr/>
      </vt:variant>
      <vt:variant>
        <vt:lpwstr>_Toc412194510</vt:lpwstr>
      </vt:variant>
      <vt:variant>
        <vt:i4>1245242</vt:i4>
      </vt:variant>
      <vt:variant>
        <vt:i4>26</vt:i4>
      </vt:variant>
      <vt:variant>
        <vt:i4>0</vt:i4>
      </vt:variant>
      <vt:variant>
        <vt:i4>5</vt:i4>
      </vt:variant>
      <vt:variant>
        <vt:lpwstr/>
      </vt:variant>
      <vt:variant>
        <vt:lpwstr>_Toc412194509</vt:lpwstr>
      </vt:variant>
      <vt:variant>
        <vt:i4>1245242</vt:i4>
      </vt:variant>
      <vt:variant>
        <vt:i4>20</vt:i4>
      </vt:variant>
      <vt:variant>
        <vt:i4>0</vt:i4>
      </vt:variant>
      <vt:variant>
        <vt:i4>5</vt:i4>
      </vt:variant>
      <vt:variant>
        <vt:lpwstr/>
      </vt:variant>
      <vt:variant>
        <vt:lpwstr>_Toc412194508</vt:lpwstr>
      </vt:variant>
      <vt:variant>
        <vt:i4>1245242</vt:i4>
      </vt:variant>
      <vt:variant>
        <vt:i4>14</vt:i4>
      </vt:variant>
      <vt:variant>
        <vt:i4>0</vt:i4>
      </vt:variant>
      <vt:variant>
        <vt:i4>5</vt:i4>
      </vt:variant>
      <vt:variant>
        <vt:lpwstr/>
      </vt:variant>
      <vt:variant>
        <vt:lpwstr>_Toc412194507</vt:lpwstr>
      </vt:variant>
      <vt:variant>
        <vt:i4>1245242</vt:i4>
      </vt:variant>
      <vt:variant>
        <vt:i4>8</vt:i4>
      </vt:variant>
      <vt:variant>
        <vt:i4>0</vt:i4>
      </vt:variant>
      <vt:variant>
        <vt:i4>5</vt:i4>
      </vt:variant>
      <vt:variant>
        <vt:lpwstr/>
      </vt:variant>
      <vt:variant>
        <vt:lpwstr>_Toc412194506</vt:lpwstr>
      </vt:variant>
      <vt:variant>
        <vt:i4>1245242</vt:i4>
      </vt:variant>
      <vt:variant>
        <vt:i4>2</vt:i4>
      </vt:variant>
      <vt:variant>
        <vt:i4>0</vt:i4>
      </vt:variant>
      <vt:variant>
        <vt:i4>5</vt:i4>
      </vt:variant>
      <vt:variant>
        <vt:lpwstr/>
      </vt:variant>
      <vt:variant>
        <vt:lpwstr>_Toc412194505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PyQTM</dc:title>
  <dc:subject/>
  <dc:creator>DJ</dc:creator>
  <cp:keywords/>
  <dc:description/>
  <cp:lastModifiedBy>pcdj</cp:lastModifiedBy>
  <cp:revision>15</cp:revision>
  <cp:lastPrinted>2026-08-12T06:53:00Z</cp:lastPrinted>
  <dcterms:created xsi:type="dcterms:W3CDTF">2026-08-06T13:13:00Z</dcterms:created>
  <dcterms:modified xsi:type="dcterms:W3CDTF">2026-08-18T15:53:00Z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MTWinEqns">
    <vt:bool>true</vt:bool>
  </property>
  <property fmtid="{D5CDD505-2E9C-101B-9397-08002B2CF9AE}" pid="5" name="ZOTERO_PREF_1">
    <vt:lpwstr>&lt;data data-version="3" zotero-version="9.0.6"&gt;&lt;session id="OmwJp21u"/&gt;&lt;style id="http://www.zotero.org/styles/american-chemical-society" hasBibliography="1" bibliographyStyleHasBeenSet="1"/&gt;&lt;prefs&gt;&lt;pref name="fieldType" value="Field"/&gt;&lt;/prefs&gt;&lt;/data&gt;</vt:lpwstr>
  </property>
</Properties>
</file>